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849CD" w14:textId="41668CDE" w:rsidR="00A73292" w:rsidRDefault="005B7883" w:rsidP="00147BE1">
      <w:pPr>
        <w:pStyle w:val="Headinglevel1"/>
        <w:rPr>
          <w:rFonts w:ascii="Calibri" w:hAnsi="Calibri" w:cs="Calibri"/>
          <w:b w:val="0"/>
          <w:bCs/>
          <w:color w:val="000000"/>
          <w:sz w:val="22"/>
          <w:szCs w:val="22"/>
        </w:rPr>
      </w:pPr>
      <w:r w:rsidRPr="005B7883">
        <w:t xml:space="preserve">RESILIENCE AND CONTINGENCY ARRANGEMENTS </w:t>
      </w:r>
      <w:r w:rsidRPr="005B7883">
        <w:rPr>
          <w:b w:val="0"/>
          <w:bCs/>
        </w:rPr>
        <w:t>CHECKLIST</w:t>
      </w:r>
      <w:r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 </w:t>
      </w: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6654"/>
        <w:gridCol w:w="3683"/>
        <w:gridCol w:w="1277"/>
        <w:gridCol w:w="4111"/>
      </w:tblGrid>
      <w:tr w:rsidR="005B7883" w:rsidRPr="00001D1C" w14:paraId="24ACAEF7" w14:textId="77777777" w:rsidTr="00030587">
        <w:trPr>
          <w:tblHeader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5E486" w14:textId="6DECD36A" w:rsidR="005B7883" w:rsidRPr="00D264F9" w:rsidRDefault="005B7883" w:rsidP="005B7883">
            <w:pPr>
              <w:spacing w:before="60" w:after="60"/>
              <w:rPr>
                <w:rFonts w:cs="Tahoma"/>
                <w:b/>
                <w:bCs/>
                <w:szCs w:val="22"/>
              </w:rPr>
            </w:pPr>
            <w:r w:rsidRPr="00D264F9">
              <w:rPr>
                <w:rFonts w:cs="Tahoma"/>
                <w:b/>
                <w:bCs/>
                <w:szCs w:val="22"/>
              </w:rPr>
              <w:t>R</w:t>
            </w:r>
            <w:r w:rsidR="0003761F" w:rsidRPr="00D264F9">
              <w:rPr>
                <w:rFonts w:cs="Tahoma"/>
                <w:b/>
                <w:bCs/>
                <w:szCs w:val="22"/>
              </w:rPr>
              <w:t>esilience arrangements</w:t>
            </w:r>
          </w:p>
        </w:tc>
      </w:tr>
      <w:tr w:rsidR="005374B2" w:rsidRPr="00001D1C" w14:paraId="2E081F8D" w14:textId="77777777" w:rsidTr="00030587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633AB6F" w14:textId="77777777" w:rsidR="00001D1C" w:rsidRPr="00001D1C" w:rsidRDefault="00001D1C" w:rsidP="00F70184">
            <w:pPr>
              <w:spacing w:before="60" w:after="60"/>
              <w:rPr>
                <w:rFonts w:cs="Tahoma"/>
                <w:color w:val="003399"/>
                <w:sz w:val="20"/>
                <w:szCs w:val="20"/>
              </w:rPr>
            </w:pPr>
            <w:r w:rsidRPr="00001D1C">
              <w:rPr>
                <w:rFonts w:cs="Tahoma"/>
                <w:sz w:val="20"/>
                <w:szCs w:val="20"/>
              </w:rPr>
              <w:t>Requirement</w:t>
            </w:r>
          </w:p>
        </w:tc>
        <w:tc>
          <w:tcPr>
            <w:tcW w:w="1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44A6DB" w14:textId="710372E6" w:rsidR="00001D1C" w:rsidRPr="00001D1C" w:rsidRDefault="00001D1C" w:rsidP="00F70184">
            <w:pPr>
              <w:spacing w:before="60"/>
              <w:rPr>
                <w:rFonts w:cs="Tahoma"/>
                <w:sz w:val="20"/>
                <w:szCs w:val="20"/>
              </w:rPr>
            </w:pPr>
            <w:r w:rsidRPr="00001D1C">
              <w:rPr>
                <w:rFonts w:cs="Tahoma"/>
                <w:sz w:val="20"/>
                <w:szCs w:val="20"/>
              </w:rPr>
              <w:t>Staff responsibility / involvement</w:t>
            </w:r>
          </w:p>
          <w:p w14:paraId="3FC1D7C1" w14:textId="29DED721" w:rsidR="00001D1C" w:rsidRPr="00001D1C" w:rsidRDefault="00001D1C" w:rsidP="00F70184">
            <w:pPr>
              <w:spacing w:after="60"/>
              <w:rPr>
                <w:rFonts w:cs="Tahoma"/>
                <w:color w:val="003399"/>
                <w:sz w:val="20"/>
                <w:szCs w:val="20"/>
              </w:rPr>
            </w:pPr>
            <w:r w:rsidRPr="00001D1C">
              <w:rPr>
                <w:rFonts w:cs="Tahoma"/>
                <w:sz w:val="20"/>
                <w:szCs w:val="20"/>
              </w:rPr>
              <w:t>(e.g. senior leader, exams officer, exams office staff, teaching staff, etc.)</w:t>
            </w:r>
          </w:p>
        </w:tc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A7EE9CC" w14:textId="5B6F116E" w:rsidR="00187E84" w:rsidRPr="00187E84" w:rsidRDefault="00001D1C" w:rsidP="00187E84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 w:rsidRPr="00001D1C">
              <w:rPr>
                <w:rFonts w:cs="Tahoma"/>
                <w:sz w:val="20"/>
                <w:szCs w:val="20"/>
              </w:rPr>
              <w:t>Confirmati</w:t>
            </w:r>
            <w:r w:rsidR="00187E84">
              <w:rPr>
                <w:rFonts w:cs="Tahoma"/>
                <w:sz w:val="20"/>
                <w:szCs w:val="20"/>
              </w:rPr>
              <w:t>on r</w:t>
            </w:r>
            <w:r w:rsidR="00187E84" w:rsidRPr="00187E84">
              <w:rPr>
                <w:rFonts w:cs="Tahoma"/>
                <w:sz w:val="20"/>
                <w:szCs w:val="20"/>
              </w:rPr>
              <w:t>equirement met</w:t>
            </w:r>
            <w:r w:rsidR="00187E84">
              <w:rPr>
                <w:rFonts w:cs="Tahoma"/>
                <w:sz w:val="20"/>
                <w:szCs w:val="20"/>
              </w:rPr>
              <w:t xml:space="preserve"> </w:t>
            </w:r>
            <w:r w:rsidR="00187E84" w:rsidRPr="00B45418">
              <w:rPr>
                <w:rFonts w:cs="Tahoma"/>
                <w:b/>
                <w:bCs/>
                <w:color w:val="003399"/>
                <w:sz w:val="20"/>
                <w:szCs w:val="20"/>
              </w:rPr>
              <w:sym w:font="Wingdings" w:char="F0FC"/>
            </w:r>
          </w:p>
        </w:tc>
        <w:tc>
          <w:tcPr>
            <w:tcW w:w="1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DBF30D" w14:textId="1802DAB7" w:rsidR="00001D1C" w:rsidRPr="00001D1C" w:rsidRDefault="00001D1C" w:rsidP="00F70184">
            <w:pPr>
              <w:spacing w:before="60" w:after="60"/>
              <w:rPr>
                <w:rFonts w:cs="Tahoma"/>
                <w:color w:val="003399"/>
                <w:sz w:val="20"/>
                <w:szCs w:val="20"/>
              </w:rPr>
            </w:pPr>
            <w:r w:rsidRPr="00001D1C">
              <w:rPr>
                <w:rFonts w:cs="Tahoma"/>
                <w:sz w:val="20"/>
                <w:szCs w:val="20"/>
              </w:rPr>
              <w:t>Notes</w:t>
            </w:r>
            <w:r w:rsidR="00187E84">
              <w:rPr>
                <w:rFonts w:cs="Tahoma"/>
                <w:sz w:val="20"/>
                <w:szCs w:val="20"/>
              </w:rPr>
              <w:t xml:space="preserve"> (as applicable)</w:t>
            </w:r>
          </w:p>
        </w:tc>
      </w:tr>
      <w:tr w:rsidR="005B7883" w:rsidRPr="00001D1C" w14:paraId="6A348552" w14:textId="77777777" w:rsidTr="00030587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9578D" w14:textId="48AE7F57" w:rsidR="005B7883" w:rsidRPr="00356DB5" w:rsidRDefault="005B7883" w:rsidP="005B7883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356DB5">
              <w:rPr>
                <w:rFonts w:cs="Tahoma"/>
                <w:sz w:val="20"/>
                <w:szCs w:val="20"/>
              </w:rPr>
              <w:t xml:space="preserve">Familiar with the </w:t>
            </w:r>
            <w:r w:rsidRPr="00E74426">
              <w:rPr>
                <w:rFonts w:cs="Tahoma"/>
                <w:sz w:val="20"/>
                <w:szCs w:val="20"/>
              </w:rPr>
              <w:t>regulator</w:t>
            </w:r>
            <w:r w:rsidR="00356DB5" w:rsidRPr="00E74426">
              <w:rPr>
                <w:rFonts w:cs="Tahoma"/>
                <w:sz w:val="20"/>
                <w:szCs w:val="20"/>
              </w:rPr>
              <w:t>’s</w:t>
            </w:r>
            <w:r w:rsidRPr="00E74426">
              <w:rPr>
                <w:rFonts w:cs="Tahoma"/>
                <w:sz w:val="20"/>
                <w:szCs w:val="20"/>
              </w:rPr>
              <w:t xml:space="preserve"> guidance on ensuring</w:t>
            </w:r>
            <w:r w:rsidRPr="00356DB5">
              <w:rPr>
                <w:rFonts w:cs="Tahoma"/>
                <w:sz w:val="20"/>
                <w:szCs w:val="20"/>
              </w:rPr>
              <w:t xml:space="preserve"> resilience in the qualifications system</w:t>
            </w:r>
          </w:p>
        </w:tc>
        <w:tc>
          <w:tcPr>
            <w:tcW w:w="1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06AFB" w14:textId="64EFC376" w:rsidR="005B7883" w:rsidRPr="00001D1C" w:rsidRDefault="008E4AA1" w:rsidP="005B7883">
            <w:pPr>
              <w:spacing w:before="60"/>
              <w:rPr>
                <w:rFonts w:cs="Tahoma"/>
                <w:sz w:val="20"/>
                <w:szCs w:val="20"/>
              </w:rPr>
            </w:pPr>
            <w:r w:rsidRPr="001252B7">
              <w:rPr>
                <w:rFonts w:cs="Tahoma"/>
                <w:noProof/>
                <w:sz w:val="20"/>
                <w:szCs w:val="20"/>
                <w:highlight w:val="cy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BC1A94" wp14:editId="0662FC99">
                      <wp:simplePos x="0" y="0"/>
                      <wp:positionH relativeFrom="margin">
                        <wp:posOffset>-3763645</wp:posOffset>
                      </wp:positionH>
                      <wp:positionV relativeFrom="paragraph">
                        <wp:posOffset>-5715</wp:posOffset>
                      </wp:positionV>
                      <wp:extent cx="8839200" cy="3489960"/>
                      <wp:effectExtent l="0" t="0" r="38100" b="5334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39200" cy="3489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9050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bg1"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59ABE46D" w14:textId="4CC5C6CA" w:rsidR="00E33EF9" w:rsidRPr="005B7883" w:rsidRDefault="00E33EF9" w:rsidP="00E33EF9">
                                  <w:pPr>
                                    <w:pStyle w:val="Headinglevel1"/>
                                    <w:spacing w:after="120"/>
                                    <w:jc w:val="center"/>
                                    <w:rPr>
                                      <w:rFonts w:cs="Tahoma"/>
                                      <w:b w:val="0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33EF9">
                                    <w:rPr>
                                      <w:b w:val="0"/>
                                      <w:bCs/>
                                      <w:sz w:val="22"/>
                                      <w:szCs w:val="22"/>
                                    </w:rPr>
                                    <w:t>RESILIENCE AND CONTINGENCY ARRANGEMENTS</w:t>
                                  </w:r>
                                  <w:r w:rsidRPr="005B7883">
                                    <w:t xml:space="preserve"> </w:t>
                                  </w:r>
                                  <w:r w:rsidRPr="005B7883">
                                    <w:rPr>
                                      <w:rFonts w:cs="Tahoma"/>
                                      <w:b w:val="0"/>
                                      <w:bCs/>
                                      <w:sz w:val="22"/>
                                      <w:szCs w:val="22"/>
                                    </w:rPr>
                                    <w:t>CHECKLIST TEMPLATE</w:t>
                                  </w:r>
                                </w:p>
                                <w:p w14:paraId="32671D10" w14:textId="77777777" w:rsidR="00E33EF9" w:rsidRPr="009670CC" w:rsidRDefault="00E33EF9" w:rsidP="00E33EF9">
                                  <w:pPr>
                                    <w:pStyle w:val="Headinglevel1"/>
                                    <w:pBdr>
                                      <w:top w:val="single" w:sz="8" w:space="1" w:color="FF3300"/>
                                      <w:left w:val="single" w:sz="8" w:space="4" w:color="FF3300"/>
                                      <w:bottom w:val="single" w:sz="8" w:space="1" w:color="FF3300"/>
                                      <w:right w:val="single" w:sz="8" w:space="4" w:color="FF3300"/>
                                    </w:pBdr>
                                    <w:spacing w:after="0"/>
                                    <w:jc w:val="center"/>
                                    <w:rPr>
                                      <w:rFonts w:cs="Tahoma"/>
                                      <w:color w:val="FF3300"/>
                                      <w:sz w:val="20"/>
                                      <w:szCs w:val="20"/>
                                    </w:rPr>
                                  </w:pPr>
                                  <w:r w:rsidRPr="009670CC">
                                    <w:rPr>
                                      <w:rFonts w:cs="Tahoma"/>
                                      <w:color w:val="FF3300"/>
                                      <w:sz w:val="20"/>
                                      <w:szCs w:val="20"/>
                                    </w:rPr>
                                    <w:t xml:space="preserve">Delete </w:t>
                                  </w:r>
                                  <w:r w:rsidRPr="00770E1E">
                                    <w:rPr>
                                      <w:rFonts w:cs="Tahoma"/>
                                      <w:color w:val="FF3300"/>
                                      <w:sz w:val="20"/>
                                      <w:szCs w:val="20"/>
                                    </w:rPr>
                                    <w:t>this</w:t>
                                  </w:r>
                                  <w:r w:rsidRPr="009670CC">
                                    <w:rPr>
                                      <w:rFonts w:cs="Tahoma"/>
                                      <w:color w:val="FF3300"/>
                                      <w:sz w:val="20"/>
                                      <w:szCs w:val="20"/>
                                    </w:rPr>
                                    <w:t xml:space="preserve"> text box when the information contained below is understood</w:t>
                                  </w:r>
                                </w:p>
                                <w:p w14:paraId="38D2C521" w14:textId="006F9719" w:rsidR="00E33EF9" w:rsidRDefault="00E33EF9" w:rsidP="000F6629">
                                  <w:pPr>
                                    <w:spacing w:before="120" w:after="120"/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147BE1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This template is provided as a good practice example </w:t>
                                  </w:r>
                                  <w:r w:rsidRPr="00147BE1">
                                    <w:rPr>
                                      <w:rFonts w:cs="Tahoma"/>
                                      <w:b/>
                                      <w:color w:val="262626" w:themeColor="text1" w:themeTint="D9"/>
                                      <w:sz w:val="20"/>
                                      <w:szCs w:val="20"/>
                                      <w:u w:val="single"/>
                                    </w:rPr>
                                    <w:t>only</w:t>
                                  </w:r>
                                  <w:r w:rsidR="00CD2817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and can be customised for use in centres.</w:t>
                                  </w:r>
                                </w:p>
                                <w:p w14:paraId="5EDFC18D" w14:textId="0E4A1C36" w:rsidR="001476F9" w:rsidRPr="00CD2817" w:rsidRDefault="001476F9" w:rsidP="000F6629">
                                  <w:pPr>
                                    <w:spacing w:after="120"/>
                                    <w:rPr>
                                      <w:rFonts w:cs="Tahoma"/>
                                      <w:color w:val="FF3300"/>
                                      <w:sz w:val="20"/>
                                      <w:szCs w:val="20"/>
                                    </w:rPr>
                                  </w:pPr>
                                  <w:r w:rsidRPr="00CD2817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This checklist details the resilience and contingency measures as set in sections 3.16-3.19 of the JCQ </w:t>
                                  </w:r>
                                  <w:r w:rsidRPr="00CD2817">
                                    <w:rPr>
                                      <w:rFonts w:cs="Tahoma"/>
                                      <w:i/>
                                      <w:i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General Regulations for Approved Centres</w:t>
                                  </w:r>
                                  <w:r w:rsidRPr="00CD2817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 publication</w:t>
                                  </w:r>
                                  <w:r w:rsidR="000F6629" w:rsidRPr="00CD2817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49111BF5" w14:textId="4C29069A" w:rsidR="001476F9" w:rsidRPr="00B34FAB" w:rsidRDefault="001476F9" w:rsidP="000F6629">
                                  <w:pPr>
                                    <w:spacing w:after="120"/>
                                    <w:textAlignment w:val="baseline"/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B34FAB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Centres engaging in qualifications as set out in section 1.6 of </w:t>
                                  </w:r>
                                  <w:r w:rsidRPr="00CD2817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this </w:t>
                                  </w:r>
                                  <w:r w:rsidRPr="00B34FAB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publication must ensure that these resilience and contingency measures are met</w:t>
                                  </w:r>
                                  <w:r w:rsidR="000F6629" w:rsidRPr="00CD2817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306A68C3" w14:textId="01D2EEC6" w:rsidR="001476F9" w:rsidRPr="00B34FAB" w:rsidRDefault="001476F9" w:rsidP="000F6629">
                                  <w:pPr>
                                    <w:spacing w:after="120"/>
                                    <w:textAlignment w:val="baseline"/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B34FAB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The head of centre/senior leader with overall responsibility for examinations/assessments should </w:t>
                                  </w:r>
                                  <w:r w:rsidR="00F2633B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confirm </w:t>
                                  </w:r>
                                  <w:r w:rsidRPr="00B34FAB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completion of/adherence to each area within the checklist</w:t>
                                  </w:r>
                                  <w:r w:rsidR="000F6629" w:rsidRPr="00CD2817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1D9D5C49" w14:textId="6F2C3261" w:rsidR="00356DB5" w:rsidRPr="00CD2817" w:rsidRDefault="001476F9" w:rsidP="000F6629">
                                  <w:pPr>
                                    <w:spacing w:after="120"/>
                                    <w:textAlignment w:val="baseline"/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B34FAB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Although an exams officer may support with the compliance of these resilience and contingency measures, it is the responsibility of the head of centre/senior leader with overall responsibility to ensure that their centre is complying with these JCQ regulations and that measures are reviewed and updated on</w:t>
                                  </w:r>
                                  <w:r w:rsidR="00CA0317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an</w:t>
                                  </w:r>
                                  <w:r w:rsidRPr="00B34FAB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annual basis</w:t>
                                  </w:r>
                                  <w:r w:rsidR="000F6629" w:rsidRPr="00CD2817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B34FAB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  </w:t>
                                  </w:r>
                                </w:p>
                                <w:p w14:paraId="24D5189E" w14:textId="2C3F3D04" w:rsidR="000F6629" w:rsidRPr="000F6629" w:rsidRDefault="000F6629" w:rsidP="00CD2817">
                                  <w:pPr>
                                    <w:spacing w:before="120" w:after="120"/>
                                    <w:rPr>
                                      <w:rFonts w:cs="Tahoma"/>
                                      <w:b/>
                                      <w:b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0F6629">
                                    <w:rPr>
                                      <w:rFonts w:cs="Tahoma"/>
                                      <w:b/>
                                      <w:b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How </w:t>
                                  </w:r>
                                  <w:r>
                                    <w:rPr>
                                      <w:rFonts w:cs="Tahoma"/>
                                      <w:b/>
                                      <w:b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to complete the checklist</w:t>
                                  </w:r>
                                </w:p>
                                <w:p w14:paraId="4A3FEBE0" w14:textId="5CC8916B" w:rsidR="00E33EF9" w:rsidRDefault="001204DA" w:rsidP="00E33EF9">
                                  <w:pPr>
                                    <w:pStyle w:val="ListParagraph"/>
                                    <w:numPr>
                                      <w:ilvl w:val="0"/>
                                      <w:numId w:val="33"/>
                                    </w:numPr>
                                    <w:ind w:left="714" w:hanging="357"/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Record the names</w:t>
                                  </w:r>
                                  <w:r w:rsidR="000F6629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and/or job titles of those staff with responsibility for/involved in a particular area/process</w:t>
                                  </w:r>
                                </w:p>
                                <w:p w14:paraId="7C1321A9" w14:textId="27E4BBAB" w:rsidR="000F6629" w:rsidRDefault="000F6629" w:rsidP="00E33EF9">
                                  <w:pPr>
                                    <w:pStyle w:val="ListParagraph"/>
                                    <w:numPr>
                                      <w:ilvl w:val="0"/>
                                      <w:numId w:val="33"/>
                                    </w:numPr>
                                    <w:ind w:left="714" w:hanging="357"/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B45418">
                                    <w:rPr>
                                      <w:rFonts w:cs="Tahoma"/>
                                      <w:b/>
                                      <w:bCs/>
                                      <w:color w:val="003399"/>
                                      <w:sz w:val="20"/>
                                      <w:szCs w:val="20"/>
                                    </w:rPr>
                                    <w:sym w:font="Wingdings" w:char="F0FC"/>
                                  </w:r>
                                  <w:r>
                                    <w:rPr>
                                      <w:rFonts w:cs="Tahoma"/>
                                      <w:b/>
                                      <w:bCs/>
                                      <w:color w:val="0033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F6629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to confirm where </w:t>
                                  </w:r>
                                  <w:r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r w:rsidRPr="000F6629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requirement is met</w:t>
                                  </w:r>
                                </w:p>
                                <w:p w14:paraId="6309BF93" w14:textId="157FA9CA" w:rsidR="000F6629" w:rsidRPr="000F6629" w:rsidRDefault="000F6629" w:rsidP="00CD2817">
                                  <w:pPr>
                                    <w:pStyle w:val="ListParagraph"/>
                                    <w:numPr>
                                      <w:ilvl w:val="0"/>
                                      <w:numId w:val="33"/>
                                    </w:numPr>
                                    <w:ind w:left="714" w:hanging="357"/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Record notes (as applicable), for example, to describe how a process works or to insert a link to relevant other documentation or further information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BC1A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296.35pt;margin-top:-.45pt;width:696pt;height:27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" fillcolor="#f2f2f2 [3052]" strokecolor="#039" strokeweight="1.5pt">
                      <v:shadow on="t" color="white [3212]" opacity=".5" offset="1pt"/>
                      <v:textbox>
                        <w:txbxContent>
                          <w:p w14:paraId="59ABE46D" w14:textId="4CC5C6CA" w:rsidR="00E33EF9" w:rsidRPr="005B7883" w:rsidRDefault="00E33EF9" w:rsidP="00E33EF9">
                            <w:pPr>
                              <w:pStyle w:val="Headinglevel1"/>
                              <w:spacing w:after="120"/>
                              <w:jc w:val="center"/>
                              <w:rPr>
                                <w:rFonts w:cs="Tahoma"/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  <w:r w:rsidRPr="00E33EF9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>RESILIENCE AND CONTINGENCY ARRANGEMENTS</w:t>
                            </w:r>
                            <w:r w:rsidRPr="005B7883">
                              <w:t xml:space="preserve"> </w:t>
                            </w:r>
                            <w:r w:rsidRPr="005B7883">
                              <w:rPr>
                                <w:rFonts w:cs="Tahoma"/>
                                <w:b w:val="0"/>
                                <w:bCs/>
                                <w:sz w:val="22"/>
                                <w:szCs w:val="22"/>
                              </w:rPr>
                              <w:t>CHECKLIST TEMPLATE</w:t>
                            </w:r>
                          </w:p>
                          <w:p w14:paraId="32671D10" w14:textId="77777777" w:rsidR="00E33EF9" w:rsidRPr="009670CC" w:rsidRDefault="00E33EF9" w:rsidP="00E33EF9">
                            <w:pPr>
                              <w:pStyle w:val="Headinglevel1"/>
                              <w:pBdr>
                                <w:top w:val="single" w:sz="8" w:space="1" w:color="FF3300"/>
                                <w:left w:val="single" w:sz="8" w:space="4" w:color="FF3300"/>
                                <w:bottom w:val="single" w:sz="8" w:space="1" w:color="FF3300"/>
                                <w:right w:val="single" w:sz="8" w:space="4" w:color="FF3300"/>
                              </w:pBdr>
                              <w:spacing w:after="0"/>
                              <w:jc w:val="center"/>
                              <w:rPr>
                                <w:rFonts w:cs="Tahoma"/>
                                <w:color w:val="FF3300"/>
                                <w:sz w:val="20"/>
                                <w:szCs w:val="20"/>
                              </w:rPr>
                            </w:pPr>
                            <w:r w:rsidRPr="009670CC">
                              <w:rPr>
                                <w:rFonts w:cs="Tahoma"/>
                                <w:color w:val="FF3300"/>
                                <w:sz w:val="20"/>
                                <w:szCs w:val="20"/>
                              </w:rPr>
                              <w:t xml:space="preserve">Delete </w:t>
                            </w:r>
                            <w:r w:rsidRPr="00770E1E">
                              <w:rPr>
                                <w:rFonts w:cs="Tahoma"/>
                                <w:color w:val="FF3300"/>
                                <w:sz w:val="20"/>
                                <w:szCs w:val="20"/>
                              </w:rPr>
                              <w:t>this</w:t>
                            </w:r>
                            <w:r w:rsidRPr="009670CC">
                              <w:rPr>
                                <w:rFonts w:cs="Tahoma"/>
                                <w:color w:val="FF3300"/>
                                <w:sz w:val="20"/>
                                <w:szCs w:val="20"/>
                              </w:rPr>
                              <w:t xml:space="preserve"> text box when the information contained below is understood</w:t>
                            </w:r>
                          </w:p>
                          <w:p w14:paraId="38D2C521" w14:textId="006F9719" w:rsidR="00E33EF9" w:rsidRDefault="00E33EF9" w:rsidP="000F6629">
                            <w:pPr>
                              <w:spacing w:before="120" w:after="120"/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147BE1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This template is provided as a good practice example </w:t>
                            </w:r>
                            <w:r w:rsidRPr="00147BE1">
                              <w:rPr>
                                <w:rFonts w:cs="Tahoma"/>
                                <w:b/>
                                <w:color w:val="262626" w:themeColor="text1" w:themeTint="D9"/>
                                <w:sz w:val="20"/>
                                <w:szCs w:val="20"/>
                                <w:u w:val="single"/>
                              </w:rPr>
                              <w:t>only</w:t>
                            </w:r>
                            <w:r w:rsidR="00CD2817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and can be customised for use in centres.</w:t>
                            </w:r>
                          </w:p>
                          <w:p w14:paraId="5EDFC18D" w14:textId="0E4A1C36" w:rsidR="001476F9" w:rsidRPr="00CD2817" w:rsidRDefault="001476F9" w:rsidP="000F6629">
                            <w:pPr>
                              <w:spacing w:after="120"/>
                              <w:rPr>
                                <w:rFonts w:cs="Tahoma"/>
                                <w:color w:val="FF3300"/>
                                <w:sz w:val="20"/>
                                <w:szCs w:val="20"/>
                              </w:rPr>
                            </w:pPr>
                            <w:r w:rsidRPr="00CD2817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This checklist details the resilience and contingency measures as set in sections 3.16-3.19 of the JCQ </w:t>
                            </w:r>
                            <w:r w:rsidRPr="00CD2817">
                              <w:rPr>
                                <w:rFonts w:cs="Tahoma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>General Regulations for Approved Centres</w:t>
                            </w:r>
                            <w:r w:rsidRPr="00CD2817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 publication</w:t>
                            </w:r>
                            <w:r w:rsidR="000F6629" w:rsidRPr="00CD2817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9111BF5" w14:textId="4C29069A" w:rsidR="001476F9" w:rsidRPr="00B34FAB" w:rsidRDefault="001476F9" w:rsidP="000F6629">
                            <w:pPr>
                              <w:spacing w:after="120"/>
                              <w:textAlignment w:val="baseline"/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B34FAB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Centres engaging in qualifications as set out in section 1.6 of </w:t>
                            </w:r>
                            <w:r w:rsidRPr="00CD2817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this </w:t>
                            </w:r>
                            <w:r w:rsidRPr="00B34FAB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publication must ensure that these resilience and contingency measures are met</w:t>
                            </w:r>
                            <w:r w:rsidR="000F6629" w:rsidRPr="00CD2817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06A68C3" w14:textId="01D2EEC6" w:rsidR="001476F9" w:rsidRPr="00B34FAB" w:rsidRDefault="001476F9" w:rsidP="000F6629">
                            <w:pPr>
                              <w:spacing w:after="120"/>
                              <w:textAlignment w:val="baseline"/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B34FAB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The head of centre/senior leader with overall responsibility for examinations/assessments should </w:t>
                            </w:r>
                            <w:r w:rsidR="00F2633B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confirm </w:t>
                            </w:r>
                            <w:r w:rsidRPr="00B34FAB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completion of/adherence to each area within the checklist</w:t>
                            </w:r>
                            <w:r w:rsidR="000F6629" w:rsidRPr="00CD2817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D9D5C49" w14:textId="6F2C3261" w:rsidR="00356DB5" w:rsidRPr="00CD2817" w:rsidRDefault="001476F9" w:rsidP="000F6629">
                            <w:pPr>
                              <w:spacing w:after="120"/>
                              <w:textAlignment w:val="baseline"/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B34FAB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Although an exams officer may support with the compliance of these resilience and contingency measures, it is the responsibility of the head of centre/senior leader with overall responsibility to ensure that their centre is complying with these JCQ regulations and that measures are reviewed and updated on</w:t>
                            </w:r>
                            <w:r w:rsidR="00CA0317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an</w:t>
                            </w:r>
                            <w:r w:rsidRPr="00B34FAB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annual basis</w:t>
                            </w:r>
                            <w:r w:rsidR="000F6629" w:rsidRPr="00CD2817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.</w:t>
                            </w:r>
                            <w:r w:rsidRPr="00B34FAB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  </w:t>
                            </w:r>
                          </w:p>
                          <w:p w14:paraId="24D5189E" w14:textId="2C3F3D04" w:rsidR="000F6629" w:rsidRPr="000F6629" w:rsidRDefault="000F6629" w:rsidP="00CD2817">
                            <w:pPr>
                              <w:spacing w:before="120" w:after="120"/>
                              <w:rPr>
                                <w:rFonts w:cs="Tahoma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0F6629">
                              <w:rPr>
                                <w:rFonts w:cs="Tahoma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How </w:t>
                            </w:r>
                            <w:r>
                              <w:rPr>
                                <w:rFonts w:cs="Tahoma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>to complete the checklist</w:t>
                            </w:r>
                          </w:p>
                          <w:p w14:paraId="4A3FEBE0" w14:textId="5CC8916B" w:rsidR="00E33EF9" w:rsidRDefault="001204DA" w:rsidP="00E33EF9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ind w:left="714" w:hanging="357"/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Record the names</w:t>
                            </w:r>
                            <w:r w:rsidR="000F6629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and/or job titles of those staff with responsibility for/involved in a particular area/process</w:t>
                            </w:r>
                          </w:p>
                          <w:p w14:paraId="7C1321A9" w14:textId="27E4BBAB" w:rsidR="000F6629" w:rsidRDefault="000F6629" w:rsidP="00E33EF9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ind w:left="714" w:hanging="357"/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B45418">
                              <w:rPr>
                                <w:rFonts w:cs="Tahoma"/>
                                <w:b/>
                                <w:bCs/>
                                <w:color w:val="003399"/>
                                <w:sz w:val="20"/>
                                <w:szCs w:val="20"/>
                              </w:rPr>
                              <w:sym w:font="Wingdings" w:char="F0FC"/>
                            </w:r>
                            <w:r>
                              <w:rPr>
                                <w:rFonts w:cs="Tahoma"/>
                                <w:b/>
                                <w:bCs/>
                                <w:color w:val="0033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6629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to confirm where </w:t>
                            </w:r>
                            <w:r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0F6629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requirement is met</w:t>
                            </w:r>
                          </w:p>
                          <w:p w14:paraId="6309BF93" w14:textId="157FA9CA" w:rsidR="000F6629" w:rsidRPr="000F6629" w:rsidRDefault="000F6629" w:rsidP="00CD281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ind w:left="714" w:hanging="357"/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Record notes (as applicable), for example, to describe how a process works or to insert a link to relevant other documentation or further information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4DFDA" w14:textId="1C79F737" w:rsidR="005B7883" w:rsidRPr="00001D1C" w:rsidRDefault="005B7883" w:rsidP="00187E84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C584E" w14:textId="296FB55F" w:rsidR="00E74426" w:rsidRPr="00001D1C" w:rsidRDefault="00E74426" w:rsidP="00E74426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[Insert, as applicable the link to the relevant jurisdiction’s guidance </w:t>
            </w:r>
            <w:r w:rsidRPr="00E74426">
              <w:rPr>
                <w:rFonts w:cs="Tahoma"/>
                <w:sz w:val="20"/>
                <w:szCs w:val="20"/>
              </w:rPr>
              <w:t xml:space="preserve">- (England) </w:t>
            </w:r>
            <w:hyperlink r:id="rId8" w:history="1">
              <w:r w:rsidRPr="00E74426">
                <w:rPr>
                  <w:rStyle w:val="Hyperlink"/>
                  <w:rFonts w:cs="Tahoma"/>
                  <w:color w:val="0000FF"/>
                  <w:sz w:val="20"/>
                  <w:szCs w:val="20"/>
                </w:rPr>
                <w:t>Ofqual</w:t>
              </w:r>
            </w:hyperlink>
            <w:r w:rsidRPr="00E74426">
              <w:rPr>
                <w:rFonts w:cs="Tahoma"/>
                <w:color w:val="0070C0"/>
                <w:sz w:val="20"/>
                <w:szCs w:val="20"/>
              </w:rPr>
              <w:t xml:space="preserve"> </w:t>
            </w:r>
            <w:r w:rsidRPr="00E74426">
              <w:rPr>
                <w:rFonts w:cs="Tahoma"/>
                <w:sz w:val="20"/>
                <w:szCs w:val="20"/>
              </w:rPr>
              <w:t xml:space="preserve">- (Wales) </w:t>
            </w:r>
            <w:hyperlink r:id="rId9" w:history="1">
              <w:r w:rsidRPr="00E74426">
                <w:rPr>
                  <w:rStyle w:val="Hyperlink"/>
                  <w:rFonts w:cs="Tahoma"/>
                  <w:sz w:val="20"/>
                  <w:szCs w:val="20"/>
                </w:rPr>
                <w:t xml:space="preserve">Qualifications </w:t>
              </w:r>
              <w:r w:rsidRPr="00E74426">
                <w:rPr>
                  <w:rStyle w:val="Hyperlink"/>
                  <w:rFonts w:cs="Tahoma"/>
                  <w:color w:val="0000FF"/>
                  <w:sz w:val="20"/>
                  <w:szCs w:val="20"/>
                </w:rPr>
                <w:t>Wales</w:t>
              </w:r>
            </w:hyperlink>
            <w:r>
              <w:rPr>
                <w:rFonts w:cs="Tahoma"/>
                <w:color w:val="0070C0"/>
                <w:sz w:val="20"/>
                <w:szCs w:val="20"/>
              </w:rPr>
              <w:t xml:space="preserve"> </w:t>
            </w:r>
            <w:r w:rsidRPr="00E74426">
              <w:rPr>
                <w:rFonts w:cs="Tahoma"/>
                <w:sz w:val="20"/>
                <w:szCs w:val="20"/>
              </w:rPr>
              <w:t>-</w:t>
            </w:r>
            <w:r>
              <w:rPr>
                <w:rFonts w:cs="Tahoma"/>
                <w:color w:val="0070C0"/>
                <w:sz w:val="20"/>
                <w:szCs w:val="20"/>
              </w:rPr>
              <w:t xml:space="preserve"> </w:t>
            </w:r>
            <w:r w:rsidRPr="00E74426">
              <w:rPr>
                <w:rFonts w:cs="Tahoma"/>
                <w:sz w:val="20"/>
                <w:szCs w:val="20"/>
              </w:rPr>
              <w:t xml:space="preserve">(Northern Ireland) </w:t>
            </w:r>
            <w:hyperlink r:id="rId10" w:history="1">
              <w:r w:rsidRPr="00E74426">
                <w:rPr>
                  <w:rStyle w:val="Hyperlink"/>
                  <w:rFonts w:cs="Tahoma"/>
                  <w:sz w:val="20"/>
                  <w:szCs w:val="20"/>
                </w:rPr>
                <w:t>CCEA Regulation</w:t>
              </w:r>
            </w:hyperlink>
            <w:r>
              <w:rPr>
                <w:rFonts w:cs="Tahoma"/>
                <w:sz w:val="20"/>
                <w:szCs w:val="20"/>
              </w:rPr>
              <w:t>]</w:t>
            </w:r>
          </w:p>
        </w:tc>
      </w:tr>
      <w:tr w:rsidR="0003761F" w:rsidRPr="00001D1C" w14:paraId="706972E4" w14:textId="77777777" w:rsidTr="00030587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5369E" w14:textId="47DC6C47" w:rsidR="0003761F" w:rsidRPr="00001D1C" w:rsidRDefault="0003761F" w:rsidP="005B7883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001D1C">
              <w:rPr>
                <w:rFonts w:cs="Tahoma"/>
                <w:sz w:val="20"/>
                <w:szCs w:val="20"/>
              </w:rPr>
              <w:t>A process is in place for gathering evidence of candidate performance in line with the published guidance</w:t>
            </w:r>
          </w:p>
        </w:tc>
        <w:tc>
          <w:tcPr>
            <w:tcW w:w="1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D4CCD" w14:textId="152ECF9C" w:rsidR="0003761F" w:rsidRPr="00001D1C" w:rsidRDefault="0003761F" w:rsidP="005B7883">
            <w:pPr>
              <w:spacing w:before="60"/>
              <w:rPr>
                <w:rFonts w:cs="Tahoma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8229F" w14:textId="4B17793F" w:rsidR="0003761F" w:rsidRPr="00001D1C" w:rsidRDefault="0003761F" w:rsidP="00187E84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518E9" w14:textId="77777777" w:rsidR="0003761F" w:rsidRPr="00001D1C" w:rsidRDefault="0003761F" w:rsidP="005B7883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14A2C217" w14:textId="6EAC83DF" w:rsidR="005B7883" w:rsidRPr="00E33EF9" w:rsidRDefault="005B7883" w:rsidP="00147BE1">
      <w:pPr>
        <w:pStyle w:val="Headinglevel1"/>
        <w:rPr>
          <w:b w:val="0"/>
          <w:bCs/>
          <w:sz w:val="20"/>
          <w:szCs w:val="20"/>
        </w:rPr>
      </w:pP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6654"/>
        <w:gridCol w:w="3686"/>
        <w:gridCol w:w="1271"/>
        <w:gridCol w:w="4114"/>
      </w:tblGrid>
      <w:tr w:rsidR="0003761F" w:rsidRPr="00001D1C" w14:paraId="4F8B09E0" w14:textId="77777777" w:rsidTr="00030587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AB0FD4" w14:textId="32E48AAD" w:rsidR="0003761F" w:rsidRPr="00001D1C" w:rsidRDefault="0003761F" w:rsidP="00F70184">
            <w:pPr>
              <w:spacing w:before="60" w:after="60"/>
              <w:rPr>
                <w:rFonts w:cs="Tahoma"/>
                <w:b/>
                <w:bCs/>
                <w:sz w:val="20"/>
                <w:szCs w:val="20"/>
              </w:rPr>
            </w:pPr>
            <w:r w:rsidRPr="00D264F9">
              <w:rPr>
                <w:rFonts w:cs="Tahoma"/>
                <w:b/>
                <w:bCs/>
                <w:szCs w:val="22"/>
              </w:rPr>
              <w:t>Co</w:t>
            </w:r>
            <w:r w:rsidRPr="00001D1C">
              <w:rPr>
                <w:rFonts w:cs="Tahoma"/>
                <w:b/>
                <w:bCs/>
                <w:sz w:val="20"/>
                <w:szCs w:val="20"/>
              </w:rPr>
              <w:t>ntingency arrangements</w:t>
            </w:r>
          </w:p>
        </w:tc>
      </w:tr>
      <w:tr w:rsidR="005374B2" w:rsidRPr="00001D1C" w14:paraId="5EF0DAF4" w14:textId="77777777" w:rsidTr="00030587"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E82E4CA" w14:textId="77777777" w:rsidR="00001D1C" w:rsidRPr="00001D1C" w:rsidRDefault="00001D1C" w:rsidP="00F70184">
            <w:pPr>
              <w:spacing w:before="60" w:after="60"/>
              <w:rPr>
                <w:rFonts w:cs="Tahoma"/>
                <w:color w:val="003399"/>
                <w:sz w:val="20"/>
                <w:szCs w:val="20"/>
              </w:rPr>
            </w:pPr>
            <w:r w:rsidRPr="00001D1C">
              <w:rPr>
                <w:rFonts w:cs="Tahoma"/>
                <w:sz w:val="20"/>
                <w:szCs w:val="20"/>
              </w:rPr>
              <w:t>Requirement</w:t>
            </w:r>
          </w:p>
        </w:tc>
        <w:tc>
          <w:tcPr>
            <w:tcW w:w="1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E8FEA3B" w14:textId="045EFDA3" w:rsidR="00001D1C" w:rsidRPr="00001D1C" w:rsidRDefault="00001D1C" w:rsidP="00F70184">
            <w:pPr>
              <w:spacing w:before="60"/>
              <w:rPr>
                <w:rFonts w:cs="Tahoma"/>
                <w:sz w:val="20"/>
                <w:szCs w:val="20"/>
              </w:rPr>
            </w:pPr>
            <w:r w:rsidRPr="00001D1C">
              <w:rPr>
                <w:rFonts w:cs="Tahoma"/>
                <w:sz w:val="20"/>
                <w:szCs w:val="20"/>
              </w:rPr>
              <w:t>Staff responsibility / involvement</w:t>
            </w:r>
          </w:p>
          <w:p w14:paraId="3219B2E6" w14:textId="77777777" w:rsidR="00001D1C" w:rsidRPr="00001D1C" w:rsidRDefault="00001D1C" w:rsidP="00F70184">
            <w:pPr>
              <w:spacing w:after="60"/>
              <w:rPr>
                <w:rFonts w:cs="Tahoma"/>
                <w:color w:val="003399"/>
                <w:sz w:val="20"/>
                <w:szCs w:val="20"/>
              </w:rPr>
            </w:pPr>
            <w:r w:rsidRPr="00001D1C">
              <w:rPr>
                <w:rFonts w:cs="Tahoma"/>
                <w:sz w:val="20"/>
                <w:szCs w:val="20"/>
              </w:rPr>
              <w:t>(e.g. senior leader, exams officer, exams office staff, teaching staff, etc.)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EF0F6C0" w14:textId="770EBC4C" w:rsidR="00001D1C" w:rsidRPr="00001D1C" w:rsidRDefault="00187E84" w:rsidP="00187E84">
            <w:pPr>
              <w:spacing w:before="60" w:after="60"/>
              <w:jc w:val="center"/>
              <w:rPr>
                <w:rFonts w:cs="Tahoma"/>
                <w:color w:val="003399"/>
                <w:sz w:val="20"/>
                <w:szCs w:val="20"/>
              </w:rPr>
            </w:pPr>
            <w:r w:rsidRPr="00001D1C">
              <w:rPr>
                <w:rFonts w:cs="Tahoma"/>
                <w:sz w:val="20"/>
                <w:szCs w:val="20"/>
              </w:rPr>
              <w:t>Confirmati</w:t>
            </w:r>
            <w:r>
              <w:rPr>
                <w:rFonts w:cs="Tahoma"/>
                <w:sz w:val="20"/>
                <w:szCs w:val="20"/>
              </w:rPr>
              <w:t>on r</w:t>
            </w:r>
            <w:r w:rsidRPr="00187E84">
              <w:rPr>
                <w:rFonts w:cs="Tahoma"/>
                <w:sz w:val="20"/>
                <w:szCs w:val="20"/>
              </w:rPr>
              <w:t>equirement met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Pr="00B45418">
              <w:rPr>
                <w:rFonts w:cs="Tahoma"/>
                <w:b/>
                <w:bCs/>
                <w:color w:val="003399"/>
                <w:sz w:val="20"/>
                <w:szCs w:val="20"/>
              </w:rPr>
              <w:sym w:font="Wingdings" w:char="F0FC"/>
            </w:r>
          </w:p>
        </w:tc>
        <w:tc>
          <w:tcPr>
            <w:tcW w:w="1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D36EB62" w14:textId="323BE4A8" w:rsidR="00001D1C" w:rsidRPr="00001D1C" w:rsidRDefault="00001D1C" w:rsidP="00F70184">
            <w:pPr>
              <w:spacing w:before="60" w:after="60"/>
              <w:rPr>
                <w:rFonts w:cs="Tahoma"/>
                <w:color w:val="003399"/>
                <w:sz w:val="20"/>
                <w:szCs w:val="20"/>
              </w:rPr>
            </w:pPr>
            <w:r w:rsidRPr="00001D1C">
              <w:rPr>
                <w:rFonts w:cs="Tahoma"/>
                <w:sz w:val="20"/>
                <w:szCs w:val="20"/>
              </w:rPr>
              <w:t>Notes</w:t>
            </w:r>
            <w:r w:rsidR="005374B2">
              <w:rPr>
                <w:rFonts w:cs="Tahoma"/>
                <w:sz w:val="20"/>
                <w:szCs w:val="20"/>
              </w:rPr>
              <w:t xml:space="preserve"> (as applicable)</w:t>
            </w:r>
          </w:p>
        </w:tc>
      </w:tr>
      <w:tr w:rsidR="005374B2" w:rsidRPr="00001D1C" w14:paraId="44D7E6E6" w14:textId="77777777" w:rsidTr="00030587"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06AE0B" w14:textId="77777777" w:rsidR="0003761F" w:rsidRPr="00001D1C" w:rsidRDefault="0003761F" w:rsidP="00F70184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001D1C">
              <w:rPr>
                <w:rFonts w:cs="Tahoma"/>
                <w:sz w:val="20"/>
                <w:szCs w:val="20"/>
              </w:rPr>
              <w:t>At least one senior member of staff (senior designated contact) is available to manage emergency requests from awarding bodies that are results related during the summer holidays</w:t>
            </w:r>
          </w:p>
        </w:tc>
        <w:tc>
          <w:tcPr>
            <w:tcW w:w="1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4FA367" w14:textId="77777777" w:rsidR="0003761F" w:rsidRPr="00001D1C" w:rsidRDefault="0003761F" w:rsidP="00F70184">
            <w:pPr>
              <w:spacing w:before="60"/>
              <w:rPr>
                <w:rFonts w:cs="Tahoma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3C843B" w14:textId="44B3647D" w:rsidR="0003761F" w:rsidRPr="00001D1C" w:rsidRDefault="0003761F" w:rsidP="00187E84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A98ECC" w14:textId="0459C508" w:rsidR="0003761F" w:rsidRPr="00001D1C" w:rsidRDefault="0003761F" w:rsidP="00F7018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374B2" w:rsidRPr="00001D1C" w14:paraId="28B9DDBF" w14:textId="77777777" w:rsidTr="00030587"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C1E7A3" w14:textId="77777777" w:rsidR="0003761F" w:rsidRPr="00001D1C" w:rsidRDefault="0003761F" w:rsidP="00F70184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001D1C">
              <w:rPr>
                <w:rFonts w:cs="Tahoma"/>
                <w:sz w:val="20"/>
                <w:szCs w:val="20"/>
              </w:rPr>
              <w:t>Candidates’ work is backed-up and consideration has been given to the contingency of candidates’ work being backed-up on two separate devices, including one off-site back-up</w:t>
            </w:r>
          </w:p>
        </w:tc>
        <w:tc>
          <w:tcPr>
            <w:tcW w:w="1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E02924" w14:textId="77777777" w:rsidR="0003761F" w:rsidRPr="00001D1C" w:rsidRDefault="0003761F" w:rsidP="00F70184">
            <w:pPr>
              <w:spacing w:before="60"/>
              <w:rPr>
                <w:rFonts w:cs="Tahoma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970426" w14:textId="77777777" w:rsidR="0003761F" w:rsidRPr="00001D1C" w:rsidRDefault="0003761F" w:rsidP="00187E84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86F6E0" w14:textId="77777777" w:rsidR="0003761F" w:rsidRPr="00001D1C" w:rsidRDefault="0003761F" w:rsidP="00F7018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374B2" w:rsidRPr="00001D1C" w14:paraId="273BA72E" w14:textId="77777777" w:rsidTr="00030587"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7CB137" w14:textId="77777777" w:rsidR="0003761F" w:rsidRPr="00001D1C" w:rsidRDefault="0003761F" w:rsidP="00F70184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001D1C">
              <w:rPr>
                <w:rFonts w:cs="Tahoma"/>
                <w:sz w:val="20"/>
                <w:szCs w:val="20"/>
              </w:rPr>
              <w:t>Appropriate security arrangements are in place which protect candidates’ work in the event of IT system corruption and cyber-attacks</w:t>
            </w:r>
          </w:p>
        </w:tc>
        <w:tc>
          <w:tcPr>
            <w:tcW w:w="1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A77A1A" w14:textId="77777777" w:rsidR="0003761F" w:rsidRPr="00001D1C" w:rsidRDefault="0003761F" w:rsidP="00F70184">
            <w:pPr>
              <w:spacing w:before="60"/>
              <w:rPr>
                <w:rFonts w:cs="Tahoma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03F94F" w14:textId="77777777" w:rsidR="0003761F" w:rsidRPr="00001D1C" w:rsidRDefault="0003761F" w:rsidP="00187E84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801894" w14:textId="77777777" w:rsidR="0003761F" w:rsidRPr="00001D1C" w:rsidRDefault="0003761F" w:rsidP="00F7018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374B2" w:rsidRPr="00001D1C" w14:paraId="53F5FA9C" w14:textId="77777777" w:rsidTr="00030587"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70FC07" w14:textId="6CB87D89" w:rsidR="0003761F" w:rsidRPr="00187E84" w:rsidRDefault="00187E84" w:rsidP="00187E84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E33EF9">
              <w:rPr>
                <w:rFonts w:cs="Tahoma"/>
                <w:sz w:val="20"/>
                <w:szCs w:val="20"/>
              </w:rPr>
              <w:t>A written, up to date, contingency plan is in place which covers</w:t>
            </w:r>
            <w:r w:rsidRPr="00187E84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a</w:t>
            </w:r>
            <w:r w:rsidR="0003761F" w:rsidRPr="00187E84">
              <w:rPr>
                <w:rFonts w:cs="Tahoma"/>
                <w:sz w:val="20"/>
                <w:szCs w:val="20"/>
              </w:rPr>
              <w:t>ll aspects of examination/assessment administration and delivery</w:t>
            </w:r>
          </w:p>
        </w:tc>
        <w:tc>
          <w:tcPr>
            <w:tcW w:w="1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818544" w14:textId="77777777" w:rsidR="0003761F" w:rsidRPr="00001D1C" w:rsidRDefault="0003761F" w:rsidP="00F70184">
            <w:pPr>
              <w:spacing w:before="60"/>
              <w:rPr>
                <w:rFonts w:cs="Tahoma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E24AAF" w14:textId="77777777" w:rsidR="0003761F" w:rsidRPr="00001D1C" w:rsidRDefault="0003761F" w:rsidP="00187E84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57F245" w14:textId="77777777" w:rsidR="0003761F" w:rsidRPr="00001D1C" w:rsidRDefault="0003761F" w:rsidP="00F7018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374B2" w:rsidRPr="00001D1C" w14:paraId="217A991D" w14:textId="77777777" w:rsidTr="00030587"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9C1FB2" w14:textId="36BB82F2" w:rsidR="0003761F" w:rsidRPr="00187E84" w:rsidRDefault="0003761F" w:rsidP="00187E84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187E84">
              <w:rPr>
                <w:rFonts w:cs="Tahoma"/>
                <w:sz w:val="20"/>
                <w:szCs w:val="20"/>
              </w:rPr>
              <w:t xml:space="preserve">Robust contingency arrangements </w:t>
            </w:r>
            <w:r w:rsidR="00187E84">
              <w:rPr>
                <w:rFonts w:cs="Tahoma"/>
                <w:sz w:val="20"/>
                <w:szCs w:val="20"/>
              </w:rPr>
              <w:t xml:space="preserve">are </w:t>
            </w:r>
            <w:r w:rsidRPr="00187E84">
              <w:rPr>
                <w:rFonts w:cs="Tahoma"/>
                <w:sz w:val="20"/>
                <w:szCs w:val="20"/>
              </w:rPr>
              <w:t>in place that will minimise the risk to examination/assessment administration and delivery and any adverse impact on candidates</w:t>
            </w:r>
          </w:p>
        </w:tc>
        <w:tc>
          <w:tcPr>
            <w:tcW w:w="1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78AE27" w14:textId="77777777" w:rsidR="0003761F" w:rsidRPr="00001D1C" w:rsidRDefault="0003761F" w:rsidP="00F70184">
            <w:pPr>
              <w:spacing w:before="60"/>
              <w:rPr>
                <w:rFonts w:cs="Tahoma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BDFABD" w14:textId="77777777" w:rsidR="0003761F" w:rsidRPr="00001D1C" w:rsidRDefault="0003761F" w:rsidP="00187E84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490612" w14:textId="77777777" w:rsidR="0003761F" w:rsidRPr="00001D1C" w:rsidRDefault="0003761F" w:rsidP="00F7018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187E84" w:rsidRPr="00001D1C" w14:paraId="71E89CA0" w14:textId="77777777" w:rsidTr="00030587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28F916" w14:textId="46B29C39" w:rsidR="00187E84" w:rsidRPr="00001D1C" w:rsidRDefault="00187E84" w:rsidP="00F7018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 xml:space="preserve">The plan covers </w:t>
            </w:r>
            <w:r w:rsidR="005374B2">
              <w:rPr>
                <w:rFonts w:cs="Tahoma"/>
                <w:sz w:val="20"/>
                <w:szCs w:val="20"/>
              </w:rPr>
              <w:t xml:space="preserve">multiple </w:t>
            </w:r>
            <w:r>
              <w:rPr>
                <w:rFonts w:cs="Tahoma"/>
                <w:sz w:val="20"/>
                <w:szCs w:val="20"/>
              </w:rPr>
              <w:t>scenarios, including the following:</w:t>
            </w:r>
          </w:p>
        </w:tc>
      </w:tr>
      <w:tr w:rsidR="005374B2" w:rsidRPr="00001D1C" w14:paraId="28B4FC1C" w14:textId="77777777" w:rsidTr="00030587"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50A654" w14:textId="77777777" w:rsidR="0003761F" w:rsidRPr="00E33EF9" w:rsidRDefault="0003761F" w:rsidP="00E33EF9">
            <w:pPr>
              <w:pStyle w:val="ListParagraph"/>
              <w:numPr>
                <w:ilvl w:val="0"/>
                <w:numId w:val="32"/>
              </w:numPr>
              <w:spacing w:before="60" w:after="60"/>
              <w:ind w:left="360" w:hanging="284"/>
              <w:rPr>
                <w:rFonts w:cs="Tahoma"/>
                <w:sz w:val="20"/>
                <w:szCs w:val="20"/>
              </w:rPr>
            </w:pPr>
            <w:r w:rsidRPr="00E33EF9">
              <w:rPr>
                <w:rFonts w:cs="Tahoma"/>
                <w:sz w:val="20"/>
                <w:szCs w:val="20"/>
              </w:rPr>
              <w:t>The absence of the head of centre, relevant senior leader(s) with oversight of examination and assessment administration, SENCo/ALNCo, examinations officer or any other key staff essential to the examination process at a critical stage of the examination cycle</w:t>
            </w:r>
          </w:p>
        </w:tc>
        <w:tc>
          <w:tcPr>
            <w:tcW w:w="1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09D894" w14:textId="77777777" w:rsidR="0003761F" w:rsidRPr="00001D1C" w:rsidRDefault="0003761F" w:rsidP="00F70184">
            <w:pPr>
              <w:spacing w:before="60"/>
              <w:rPr>
                <w:rFonts w:cs="Tahoma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C68D8A" w14:textId="77777777" w:rsidR="0003761F" w:rsidRPr="00001D1C" w:rsidRDefault="0003761F" w:rsidP="00187E84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30D700" w14:textId="0307C9AD" w:rsidR="0003761F" w:rsidRPr="00001D1C" w:rsidRDefault="0003761F" w:rsidP="00F7018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374B2" w:rsidRPr="00001D1C" w14:paraId="6091DDF8" w14:textId="77777777" w:rsidTr="00030587"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38813C" w14:textId="77777777" w:rsidR="0003761F" w:rsidRPr="00E33EF9" w:rsidRDefault="0003761F" w:rsidP="00E33EF9">
            <w:pPr>
              <w:pStyle w:val="ListParagraph"/>
              <w:numPr>
                <w:ilvl w:val="0"/>
                <w:numId w:val="32"/>
              </w:numPr>
              <w:spacing w:before="60" w:after="60"/>
              <w:ind w:left="360" w:hanging="284"/>
              <w:rPr>
                <w:rFonts w:cs="Tahoma"/>
                <w:sz w:val="20"/>
                <w:szCs w:val="20"/>
              </w:rPr>
            </w:pPr>
            <w:r w:rsidRPr="00E33EF9">
              <w:rPr>
                <w:rFonts w:cs="Tahoma"/>
                <w:sz w:val="20"/>
                <w:szCs w:val="20"/>
              </w:rPr>
              <w:t>The potential impact of other events such as flooding which could lead to all or parts of the centre becoming unavailable</w:t>
            </w:r>
          </w:p>
        </w:tc>
        <w:tc>
          <w:tcPr>
            <w:tcW w:w="1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C2A415" w14:textId="77777777" w:rsidR="0003761F" w:rsidRPr="00001D1C" w:rsidRDefault="0003761F" w:rsidP="00F70184">
            <w:pPr>
              <w:spacing w:before="60"/>
              <w:rPr>
                <w:rFonts w:cs="Tahoma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1D5F78" w14:textId="77777777" w:rsidR="0003761F" w:rsidRPr="00001D1C" w:rsidRDefault="0003761F" w:rsidP="00187E84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E44E04" w14:textId="77777777" w:rsidR="0003761F" w:rsidRPr="00001D1C" w:rsidRDefault="0003761F" w:rsidP="00F7018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374B2" w:rsidRPr="00001D1C" w14:paraId="3E60859E" w14:textId="77777777" w:rsidTr="00030587"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FD7039" w14:textId="77777777" w:rsidR="0003761F" w:rsidRPr="00E33EF9" w:rsidRDefault="0003761F" w:rsidP="00E33EF9">
            <w:pPr>
              <w:pStyle w:val="ListParagraph"/>
              <w:numPr>
                <w:ilvl w:val="0"/>
                <w:numId w:val="32"/>
              </w:numPr>
              <w:spacing w:before="60" w:after="60"/>
              <w:ind w:left="360" w:hanging="284"/>
              <w:rPr>
                <w:rFonts w:cs="Tahoma"/>
                <w:sz w:val="20"/>
                <w:szCs w:val="20"/>
              </w:rPr>
            </w:pPr>
            <w:r w:rsidRPr="00E33EF9">
              <w:rPr>
                <w:rFonts w:cs="Tahoma"/>
                <w:sz w:val="20"/>
                <w:szCs w:val="20"/>
              </w:rPr>
              <w:t>Potential issues with the centre’s IT systems</w:t>
            </w:r>
          </w:p>
        </w:tc>
        <w:tc>
          <w:tcPr>
            <w:tcW w:w="1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C72195" w14:textId="77777777" w:rsidR="0003761F" w:rsidRPr="00001D1C" w:rsidRDefault="0003761F" w:rsidP="00F70184">
            <w:pPr>
              <w:spacing w:before="60"/>
              <w:rPr>
                <w:rFonts w:cs="Tahoma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603A08" w14:textId="77777777" w:rsidR="0003761F" w:rsidRPr="00001D1C" w:rsidRDefault="0003761F" w:rsidP="00187E84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9F03C6" w14:textId="77777777" w:rsidR="0003761F" w:rsidRPr="00001D1C" w:rsidRDefault="0003761F" w:rsidP="00F7018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374B2" w:rsidRPr="00001D1C" w14:paraId="3F650172" w14:textId="77777777" w:rsidTr="00030587"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F2CB34" w14:textId="7A44E3D8" w:rsidR="0003761F" w:rsidRPr="00E33EF9" w:rsidRDefault="0003761F" w:rsidP="00E33EF9">
            <w:pPr>
              <w:pStyle w:val="ListParagraph"/>
              <w:numPr>
                <w:ilvl w:val="0"/>
                <w:numId w:val="32"/>
              </w:numPr>
              <w:spacing w:before="60" w:after="60"/>
              <w:ind w:left="360" w:hanging="284"/>
              <w:rPr>
                <w:rFonts w:cs="Tahoma"/>
                <w:sz w:val="20"/>
                <w:szCs w:val="20"/>
              </w:rPr>
            </w:pPr>
            <w:r w:rsidRPr="00E33EF9">
              <w:rPr>
                <w:rFonts w:cs="Tahoma"/>
                <w:sz w:val="20"/>
                <w:szCs w:val="20"/>
              </w:rPr>
              <w:t>The identification of an alternative site if examinations cannot be conducted at the registered address</w:t>
            </w:r>
            <w:r w:rsidR="00187E84">
              <w:rPr>
                <w:rFonts w:cs="Tahoma"/>
                <w:sz w:val="20"/>
                <w:szCs w:val="20"/>
              </w:rPr>
              <w:t xml:space="preserve"> </w:t>
            </w:r>
            <w:r w:rsidR="005374B2">
              <w:rPr>
                <w:rFonts w:cs="Tahoma"/>
                <w:color w:val="FF3300"/>
                <w:sz w:val="20"/>
                <w:szCs w:val="20"/>
              </w:rPr>
              <w:t>[</w:t>
            </w:r>
            <w:r w:rsidR="00187E84" w:rsidRPr="00187E84">
              <w:rPr>
                <w:rFonts w:cs="Tahoma"/>
                <w:b/>
                <w:bCs/>
                <w:color w:val="FF3300"/>
                <w:sz w:val="20"/>
                <w:szCs w:val="20"/>
              </w:rPr>
              <w:t xml:space="preserve">Note </w:t>
            </w:r>
            <w:r w:rsidR="00187E84" w:rsidRPr="00E74426">
              <w:rPr>
                <w:rFonts w:cs="Tahoma"/>
                <w:color w:val="FF3300"/>
                <w:sz w:val="20"/>
                <w:szCs w:val="20"/>
              </w:rPr>
              <w:t>and</w:t>
            </w:r>
            <w:r w:rsidR="00187E84" w:rsidRPr="00187E84">
              <w:rPr>
                <w:rFonts w:cs="Tahoma"/>
                <w:b/>
                <w:bCs/>
                <w:color w:val="FF3300"/>
                <w:sz w:val="20"/>
                <w:szCs w:val="20"/>
              </w:rPr>
              <w:t xml:space="preserve"> delete</w:t>
            </w:r>
            <w:r w:rsidR="00187E84" w:rsidRPr="00187E84">
              <w:rPr>
                <w:rFonts w:cs="Tahoma"/>
                <w:color w:val="FF3300"/>
                <w:sz w:val="20"/>
                <w:szCs w:val="20"/>
              </w:rPr>
              <w:t xml:space="preserve"> when understood: </w:t>
            </w:r>
            <w:r w:rsidRPr="00187E84">
              <w:rPr>
                <w:rFonts w:cs="Tahoma"/>
                <w:color w:val="FF3300"/>
                <w:sz w:val="20"/>
                <w:szCs w:val="20"/>
              </w:rPr>
              <w:t>Larger centres may require more than one potential alternative site or different sites for different Year Groups</w:t>
            </w:r>
            <w:r w:rsidR="005374B2">
              <w:rPr>
                <w:rFonts w:cs="Tahoma"/>
                <w:color w:val="FF3300"/>
                <w:sz w:val="20"/>
                <w:szCs w:val="20"/>
              </w:rPr>
              <w:t>]</w:t>
            </w:r>
          </w:p>
        </w:tc>
        <w:tc>
          <w:tcPr>
            <w:tcW w:w="1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6A4455" w14:textId="77777777" w:rsidR="0003761F" w:rsidRPr="00001D1C" w:rsidRDefault="0003761F" w:rsidP="00F70184">
            <w:pPr>
              <w:spacing w:before="60"/>
              <w:rPr>
                <w:rFonts w:cs="Tahoma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CC64CA" w14:textId="77777777" w:rsidR="0003761F" w:rsidRPr="00001D1C" w:rsidRDefault="0003761F" w:rsidP="00187E84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439982" w14:textId="77777777" w:rsidR="0003761F" w:rsidRPr="00001D1C" w:rsidRDefault="0003761F" w:rsidP="00F7018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2F93D3C6" w14:textId="77777777" w:rsidR="005B7883" w:rsidRPr="00147BE1" w:rsidRDefault="005B7883" w:rsidP="00147BE1">
      <w:pPr>
        <w:pStyle w:val="Headinglevel1"/>
        <w:rPr>
          <w:b w:val="0"/>
          <w:bCs/>
        </w:rPr>
      </w:pPr>
    </w:p>
    <w:p w14:paraId="4A7FAD7F" w14:textId="77777777" w:rsidR="00B45418" w:rsidRPr="00D31560" w:rsidRDefault="00B45418" w:rsidP="00F93696">
      <w:pPr>
        <w:pStyle w:val="FootnoteText"/>
        <w:spacing w:before="120"/>
        <w:rPr>
          <w:rFonts w:cs="Tahoma"/>
          <w:bCs/>
          <w:sz w:val="22"/>
          <w:szCs w:val="22"/>
          <w:vertAlign w:val="superscript"/>
        </w:rPr>
      </w:pPr>
    </w:p>
    <w:sectPr w:rsidR="00B45418" w:rsidRPr="00D31560" w:rsidSect="005B7883">
      <w:footerReference w:type="first" r:id="rId11"/>
      <w:pgSz w:w="16838" w:h="11906" w:orient="landscape" w:code="9"/>
      <w:pgMar w:top="567" w:right="868" w:bottom="567" w:left="56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4FDFA" w14:textId="77777777" w:rsidR="0028442A" w:rsidRDefault="0028442A" w:rsidP="00666FC9">
      <w:r>
        <w:separator/>
      </w:r>
    </w:p>
  </w:endnote>
  <w:endnote w:type="continuationSeparator" w:id="0">
    <w:p w14:paraId="77C16B3F" w14:textId="77777777" w:rsidR="0028442A" w:rsidRDefault="0028442A" w:rsidP="0066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7E289" w14:textId="56437AA0" w:rsidR="009670CC" w:rsidRPr="009600B5" w:rsidRDefault="009670CC" w:rsidP="00030587">
    <w:pPr>
      <w:ind w:right="-473"/>
      <w:rPr>
        <w:rFonts w:ascii="Avenir Book" w:hAnsi="Avenir Book"/>
        <w:color w:val="FF3300"/>
        <w:sz w:val="16"/>
        <w:szCs w:val="16"/>
      </w:rPr>
    </w:pPr>
    <w:r w:rsidRPr="009600B5">
      <w:rPr>
        <w:rFonts w:ascii="Avenir Book" w:hAnsi="Avenir Book"/>
        <w:color w:val="FF3300"/>
        <w:sz w:val="16"/>
        <w:szCs w:val="16"/>
      </w:rPr>
      <w:t xml:space="preserve">This template is provided for members of </w:t>
    </w:r>
    <w:r w:rsidRPr="009600B5">
      <w:rPr>
        <w:rFonts w:ascii="Avenir Book" w:hAnsi="Avenir Book"/>
        <w:b/>
        <w:bCs/>
        <w:iCs/>
        <w:color w:val="FF3300"/>
        <w:sz w:val="16"/>
        <w:szCs w:val="16"/>
      </w:rPr>
      <w:t>The Exams Office</w:t>
    </w:r>
    <w:r w:rsidRPr="009600B5">
      <w:rPr>
        <w:rFonts w:ascii="Avenir Book" w:hAnsi="Avenir Book"/>
        <w:color w:val="FF3300"/>
        <w:sz w:val="16"/>
        <w:szCs w:val="16"/>
      </w:rPr>
      <w:t xml:space="preserve"> </w:t>
    </w:r>
    <w:r w:rsidRPr="009600B5">
      <w:rPr>
        <w:rFonts w:ascii="Avenir Book" w:hAnsi="Avenir Book"/>
        <w:bCs/>
        <w:color w:val="FF3300"/>
        <w:sz w:val="16"/>
        <w:szCs w:val="16"/>
        <w:u w:val="single"/>
      </w:rPr>
      <w:t>only</w:t>
    </w:r>
    <w:r w:rsidRPr="009600B5">
      <w:rPr>
        <w:rFonts w:ascii="Avenir Book" w:hAnsi="Avenir Book"/>
        <w:b/>
        <w:color w:val="FF3300"/>
        <w:sz w:val="16"/>
        <w:szCs w:val="16"/>
      </w:rPr>
      <w:t xml:space="preserve"> </w:t>
    </w:r>
    <w:r w:rsidRPr="009600B5">
      <w:rPr>
        <w:rFonts w:ascii="Avenir Book" w:hAnsi="Avenir Book"/>
        <w:color w:val="FF3300"/>
        <w:sz w:val="16"/>
        <w:szCs w:val="16"/>
      </w:rPr>
      <w:t xml:space="preserve">and must not be shared beyond use in your centre </w:t>
    </w:r>
  </w:p>
  <w:p w14:paraId="4F48B3B9" w14:textId="797C86B9" w:rsidR="009670CC" w:rsidRPr="009600B5" w:rsidRDefault="005B7883" w:rsidP="00030587">
    <w:pPr>
      <w:ind w:right="-332"/>
      <w:jc w:val="right"/>
      <w:rPr>
        <w:rFonts w:ascii="Avenir Book" w:hAnsi="Avenir Book"/>
        <w:sz w:val="16"/>
        <w:szCs w:val="16"/>
      </w:rPr>
    </w:pPr>
    <w:r w:rsidRPr="005B7883">
      <w:rPr>
        <w:rFonts w:ascii="Avenir Book" w:hAnsi="Avenir Book" w:cs="Calibri"/>
        <w:b/>
        <w:bCs/>
        <w:color w:val="262626" w:themeColor="text1" w:themeTint="D9"/>
        <w:sz w:val="16"/>
        <w:szCs w:val="16"/>
      </w:rPr>
      <w:t>RESILIENCE AND CONTINGENCY ARRANGEMENTS CHECKLIST TEMPLATE</w:t>
    </w:r>
    <w:r w:rsidR="009670CC" w:rsidRPr="009600B5"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 </w:t>
    </w:r>
    <w:r w:rsidR="009670CC" w:rsidRPr="009600B5">
      <w:rPr>
        <w:rFonts w:ascii="Avenir Book" w:hAnsi="Avenir Book"/>
        <w:noProof/>
        <w:color w:val="262626" w:themeColor="text1" w:themeTint="D9"/>
        <w:sz w:val="16"/>
        <w:szCs w:val="16"/>
      </w:rPr>
      <w:t>(</w:t>
    </w:r>
    <w:r>
      <w:rPr>
        <w:rFonts w:ascii="Avenir Book" w:hAnsi="Avenir Book"/>
        <w:noProof/>
        <w:color w:val="262626" w:themeColor="text1" w:themeTint="D9"/>
        <w:sz w:val="16"/>
        <w:szCs w:val="16"/>
      </w:rPr>
      <w:t>2024/25</w:t>
    </w:r>
    <w:r w:rsidR="001252B7">
      <w:rPr>
        <w:rFonts w:ascii="Avenir Book" w:hAnsi="Avenir Book"/>
        <w:noProof/>
        <w:color w:val="262626" w:themeColor="text1" w:themeTint="D9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10ED5" w14:textId="77777777" w:rsidR="0028442A" w:rsidRDefault="0028442A" w:rsidP="00666FC9">
      <w:r>
        <w:separator/>
      </w:r>
    </w:p>
  </w:footnote>
  <w:footnote w:type="continuationSeparator" w:id="0">
    <w:p w14:paraId="178A1D13" w14:textId="77777777" w:rsidR="0028442A" w:rsidRDefault="0028442A" w:rsidP="00666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69D0"/>
    <w:multiLevelType w:val="hybridMultilevel"/>
    <w:tmpl w:val="4AD68872"/>
    <w:lvl w:ilvl="0" w:tplc="B4025EF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E43BB"/>
    <w:multiLevelType w:val="multilevel"/>
    <w:tmpl w:val="4552C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15C38"/>
    <w:multiLevelType w:val="hybridMultilevel"/>
    <w:tmpl w:val="23D62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D0BF2"/>
    <w:multiLevelType w:val="hybridMultilevel"/>
    <w:tmpl w:val="092E7F46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B4E96"/>
    <w:multiLevelType w:val="hybridMultilevel"/>
    <w:tmpl w:val="277063EC"/>
    <w:lvl w:ilvl="0" w:tplc="1F1CF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97698"/>
    <w:multiLevelType w:val="hybridMultilevel"/>
    <w:tmpl w:val="F93C37E6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2B9443C"/>
    <w:multiLevelType w:val="hybridMultilevel"/>
    <w:tmpl w:val="EFC4C66E"/>
    <w:lvl w:ilvl="0" w:tplc="781C5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C0E64"/>
    <w:multiLevelType w:val="hybridMultilevel"/>
    <w:tmpl w:val="87647C7A"/>
    <w:lvl w:ilvl="0" w:tplc="7F60F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54780"/>
    <w:multiLevelType w:val="hybridMultilevel"/>
    <w:tmpl w:val="549E9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F42CC"/>
    <w:multiLevelType w:val="hybridMultilevel"/>
    <w:tmpl w:val="8FEA9C66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97118"/>
    <w:multiLevelType w:val="multilevel"/>
    <w:tmpl w:val="FBE2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AA0C2B"/>
    <w:multiLevelType w:val="hybridMultilevel"/>
    <w:tmpl w:val="012A2944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116A2"/>
    <w:multiLevelType w:val="hybridMultilevel"/>
    <w:tmpl w:val="E6200D8C"/>
    <w:lvl w:ilvl="0" w:tplc="BF64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99"/>
        <w:sz w:val="20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F1350"/>
    <w:multiLevelType w:val="hybridMultilevel"/>
    <w:tmpl w:val="6234EFB8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466C60"/>
    <w:multiLevelType w:val="hybridMultilevel"/>
    <w:tmpl w:val="CC684FF0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B171A"/>
    <w:multiLevelType w:val="multilevel"/>
    <w:tmpl w:val="EB78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7C35BC"/>
    <w:multiLevelType w:val="hybridMultilevel"/>
    <w:tmpl w:val="3446AD8C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1DE17DE"/>
    <w:multiLevelType w:val="hybridMultilevel"/>
    <w:tmpl w:val="C07E24AC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4309B2"/>
    <w:multiLevelType w:val="multilevel"/>
    <w:tmpl w:val="3A40FC4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827B65"/>
    <w:multiLevelType w:val="hybridMultilevel"/>
    <w:tmpl w:val="4A6EDC5A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45E5C"/>
    <w:multiLevelType w:val="hybridMultilevel"/>
    <w:tmpl w:val="92C4EDE0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D1E2AEB"/>
    <w:multiLevelType w:val="hybridMultilevel"/>
    <w:tmpl w:val="4378D028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723F0"/>
    <w:multiLevelType w:val="hybridMultilevel"/>
    <w:tmpl w:val="B074F6E6"/>
    <w:lvl w:ilvl="0" w:tplc="781C5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E6A4C"/>
    <w:multiLevelType w:val="multilevel"/>
    <w:tmpl w:val="4B543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F55F4A"/>
    <w:multiLevelType w:val="hybridMultilevel"/>
    <w:tmpl w:val="D9AEA8BE"/>
    <w:lvl w:ilvl="0" w:tplc="781C5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9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139A0"/>
    <w:multiLevelType w:val="hybridMultilevel"/>
    <w:tmpl w:val="F484FB88"/>
    <w:lvl w:ilvl="0" w:tplc="781C5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726A1"/>
    <w:multiLevelType w:val="hybridMultilevel"/>
    <w:tmpl w:val="4FA02926"/>
    <w:lvl w:ilvl="0" w:tplc="781C5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D69D5"/>
    <w:multiLevelType w:val="multilevel"/>
    <w:tmpl w:val="C28E41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A20015"/>
    <w:multiLevelType w:val="multilevel"/>
    <w:tmpl w:val="8AC07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135EA1"/>
    <w:multiLevelType w:val="hybridMultilevel"/>
    <w:tmpl w:val="1CAA2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94A61"/>
    <w:multiLevelType w:val="hybridMultilevel"/>
    <w:tmpl w:val="736EBCEC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15462"/>
    <w:multiLevelType w:val="hybridMultilevel"/>
    <w:tmpl w:val="F1363ED4"/>
    <w:lvl w:ilvl="0" w:tplc="9520901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color w:val="404040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15B5E"/>
    <w:multiLevelType w:val="hybridMultilevel"/>
    <w:tmpl w:val="E54064DC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2233F"/>
    <w:multiLevelType w:val="hybridMultilevel"/>
    <w:tmpl w:val="E7567B0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401BC6"/>
    <w:multiLevelType w:val="multilevel"/>
    <w:tmpl w:val="3EAEF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0B3AC0"/>
    <w:multiLevelType w:val="hybridMultilevel"/>
    <w:tmpl w:val="0CAEAA4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8275F"/>
    <w:multiLevelType w:val="hybridMultilevel"/>
    <w:tmpl w:val="44725DE4"/>
    <w:lvl w:ilvl="0" w:tplc="48F0874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02312D"/>
    <w:multiLevelType w:val="hybridMultilevel"/>
    <w:tmpl w:val="CF70A7F6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706299">
    <w:abstractNumId w:val="2"/>
  </w:num>
  <w:num w:numId="2" w16cid:durableId="671446811">
    <w:abstractNumId w:val="13"/>
  </w:num>
  <w:num w:numId="3" w16cid:durableId="127481864">
    <w:abstractNumId w:val="3"/>
  </w:num>
  <w:num w:numId="4" w16cid:durableId="2084448050">
    <w:abstractNumId w:val="17"/>
  </w:num>
  <w:num w:numId="5" w16cid:durableId="636376747">
    <w:abstractNumId w:val="11"/>
  </w:num>
  <w:num w:numId="6" w16cid:durableId="613175119">
    <w:abstractNumId w:val="32"/>
  </w:num>
  <w:num w:numId="7" w16cid:durableId="1459762025">
    <w:abstractNumId w:val="30"/>
  </w:num>
  <w:num w:numId="8" w16cid:durableId="2034959526">
    <w:abstractNumId w:val="0"/>
  </w:num>
  <w:num w:numId="9" w16cid:durableId="1035882932">
    <w:abstractNumId w:val="33"/>
  </w:num>
  <w:num w:numId="10" w16cid:durableId="2040082222">
    <w:abstractNumId w:val="29"/>
  </w:num>
  <w:num w:numId="11" w16cid:durableId="2119328316">
    <w:abstractNumId w:val="35"/>
  </w:num>
  <w:num w:numId="12" w16cid:durableId="914819004">
    <w:abstractNumId w:val="37"/>
  </w:num>
  <w:num w:numId="13" w16cid:durableId="1795443411">
    <w:abstractNumId w:val="21"/>
  </w:num>
  <w:num w:numId="14" w16cid:durableId="1926760377">
    <w:abstractNumId w:val="7"/>
  </w:num>
  <w:num w:numId="15" w16cid:durableId="1085805271">
    <w:abstractNumId w:val="36"/>
  </w:num>
  <w:num w:numId="16" w16cid:durableId="1317495002">
    <w:abstractNumId w:val="8"/>
  </w:num>
  <w:num w:numId="17" w16cid:durableId="1627810345">
    <w:abstractNumId w:val="12"/>
  </w:num>
  <w:num w:numId="18" w16cid:durableId="1213233643">
    <w:abstractNumId w:val="19"/>
  </w:num>
  <w:num w:numId="19" w16cid:durableId="1137458244">
    <w:abstractNumId w:val="16"/>
  </w:num>
  <w:num w:numId="20" w16cid:durableId="2018270340">
    <w:abstractNumId w:val="20"/>
  </w:num>
  <w:num w:numId="21" w16cid:durableId="1202286635">
    <w:abstractNumId w:val="5"/>
  </w:num>
  <w:num w:numId="22" w16cid:durableId="1285580689">
    <w:abstractNumId w:val="14"/>
  </w:num>
  <w:num w:numId="23" w16cid:durableId="99036890">
    <w:abstractNumId w:val="27"/>
  </w:num>
  <w:num w:numId="24" w16cid:durableId="1300919941">
    <w:abstractNumId w:val="18"/>
  </w:num>
  <w:num w:numId="25" w16cid:durableId="556744667">
    <w:abstractNumId w:val="4"/>
  </w:num>
  <w:num w:numId="26" w16cid:durableId="459959195">
    <w:abstractNumId w:val="28"/>
  </w:num>
  <w:num w:numId="27" w16cid:durableId="425032166">
    <w:abstractNumId w:val="15"/>
  </w:num>
  <w:num w:numId="28" w16cid:durableId="1212767223">
    <w:abstractNumId w:val="34"/>
  </w:num>
  <w:num w:numId="29" w16cid:durableId="2122072264">
    <w:abstractNumId w:val="1"/>
  </w:num>
  <w:num w:numId="30" w16cid:durableId="936593208">
    <w:abstractNumId w:val="31"/>
  </w:num>
  <w:num w:numId="31" w16cid:durableId="1450471468">
    <w:abstractNumId w:val="6"/>
  </w:num>
  <w:num w:numId="32" w16cid:durableId="2043630572">
    <w:abstractNumId w:val="26"/>
  </w:num>
  <w:num w:numId="33" w16cid:durableId="854156046">
    <w:abstractNumId w:val="25"/>
  </w:num>
  <w:num w:numId="34" w16cid:durableId="253905456">
    <w:abstractNumId w:val="22"/>
  </w:num>
  <w:num w:numId="35" w16cid:durableId="1486817962">
    <w:abstractNumId w:val="9"/>
  </w:num>
  <w:num w:numId="36" w16cid:durableId="1692798999">
    <w:abstractNumId w:val="23"/>
  </w:num>
  <w:num w:numId="37" w16cid:durableId="1412895933">
    <w:abstractNumId w:val="10"/>
  </w:num>
  <w:num w:numId="38" w16cid:durableId="19264512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DD"/>
    <w:rsid w:val="00000310"/>
    <w:rsid w:val="000013AD"/>
    <w:rsid w:val="00001D1C"/>
    <w:rsid w:val="00003DD3"/>
    <w:rsid w:val="00004629"/>
    <w:rsid w:val="00007957"/>
    <w:rsid w:val="0001345E"/>
    <w:rsid w:val="000141B7"/>
    <w:rsid w:val="0001722F"/>
    <w:rsid w:val="00022BF8"/>
    <w:rsid w:val="00026C2B"/>
    <w:rsid w:val="00030587"/>
    <w:rsid w:val="0003761F"/>
    <w:rsid w:val="00054B15"/>
    <w:rsid w:val="00057E0A"/>
    <w:rsid w:val="00063D67"/>
    <w:rsid w:val="00070947"/>
    <w:rsid w:val="00070BB4"/>
    <w:rsid w:val="00074FFB"/>
    <w:rsid w:val="000821C2"/>
    <w:rsid w:val="00084A14"/>
    <w:rsid w:val="00092722"/>
    <w:rsid w:val="000A3A32"/>
    <w:rsid w:val="000A62AA"/>
    <w:rsid w:val="000B1744"/>
    <w:rsid w:val="000B5839"/>
    <w:rsid w:val="000C5942"/>
    <w:rsid w:val="000C770C"/>
    <w:rsid w:val="000D20DD"/>
    <w:rsid w:val="000D3D58"/>
    <w:rsid w:val="000F228C"/>
    <w:rsid w:val="000F5077"/>
    <w:rsid w:val="000F6629"/>
    <w:rsid w:val="0010708B"/>
    <w:rsid w:val="00117AEB"/>
    <w:rsid w:val="001204DA"/>
    <w:rsid w:val="001252B7"/>
    <w:rsid w:val="00126610"/>
    <w:rsid w:val="001476F9"/>
    <w:rsid w:val="00147BE1"/>
    <w:rsid w:val="00155878"/>
    <w:rsid w:val="00156810"/>
    <w:rsid w:val="00156A91"/>
    <w:rsid w:val="00172B47"/>
    <w:rsid w:val="001744D2"/>
    <w:rsid w:val="001766B4"/>
    <w:rsid w:val="00181E54"/>
    <w:rsid w:val="001873ED"/>
    <w:rsid w:val="00187E84"/>
    <w:rsid w:val="00196349"/>
    <w:rsid w:val="001A1CC3"/>
    <w:rsid w:val="001A604C"/>
    <w:rsid w:val="001A7D91"/>
    <w:rsid w:val="001B0AEF"/>
    <w:rsid w:val="001B474E"/>
    <w:rsid w:val="001B5753"/>
    <w:rsid w:val="001C39EE"/>
    <w:rsid w:val="001C4021"/>
    <w:rsid w:val="001C5194"/>
    <w:rsid w:val="001D33A0"/>
    <w:rsid w:val="001D607A"/>
    <w:rsid w:val="001E0C28"/>
    <w:rsid w:val="001E2671"/>
    <w:rsid w:val="001E6AE7"/>
    <w:rsid w:val="001F5214"/>
    <w:rsid w:val="002010FD"/>
    <w:rsid w:val="00207F56"/>
    <w:rsid w:val="00223971"/>
    <w:rsid w:val="00224D0D"/>
    <w:rsid w:val="00232CA4"/>
    <w:rsid w:val="00235BF1"/>
    <w:rsid w:val="00236116"/>
    <w:rsid w:val="00237E78"/>
    <w:rsid w:val="002427EC"/>
    <w:rsid w:val="00247EF2"/>
    <w:rsid w:val="00255A97"/>
    <w:rsid w:val="002618E6"/>
    <w:rsid w:val="00261F3E"/>
    <w:rsid w:val="00262E91"/>
    <w:rsid w:val="002637C5"/>
    <w:rsid w:val="00265C8A"/>
    <w:rsid w:val="00265F62"/>
    <w:rsid w:val="00272444"/>
    <w:rsid w:val="00275112"/>
    <w:rsid w:val="0028442A"/>
    <w:rsid w:val="00290545"/>
    <w:rsid w:val="0029081D"/>
    <w:rsid w:val="002935BA"/>
    <w:rsid w:val="00295431"/>
    <w:rsid w:val="00295BD5"/>
    <w:rsid w:val="002A5DD8"/>
    <w:rsid w:val="002C17E4"/>
    <w:rsid w:val="002C2A37"/>
    <w:rsid w:val="002D31D4"/>
    <w:rsid w:val="002D594D"/>
    <w:rsid w:val="002D5EFB"/>
    <w:rsid w:val="002D762A"/>
    <w:rsid w:val="00301D7D"/>
    <w:rsid w:val="00302CCD"/>
    <w:rsid w:val="003151A2"/>
    <w:rsid w:val="00316A02"/>
    <w:rsid w:val="0032269A"/>
    <w:rsid w:val="0032363C"/>
    <w:rsid w:val="00323E14"/>
    <w:rsid w:val="0033138A"/>
    <w:rsid w:val="00333470"/>
    <w:rsid w:val="003346CD"/>
    <w:rsid w:val="00346021"/>
    <w:rsid w:val="00352B37"/>
    <w:rsid w:val="0035476C"/>
    <w:rsid w:val="00356DB5"/>
    <w:rsid w:val="003615B4"/>
    <w:rsid w:val="003712D2"/>
    <w:rsid w:val="00377A78"/>
    <w:rsid w:val="0039172C"/>
    <w:rsid w:val="00392774"/>
    <w:rsid w:val="00393CF3"/>
    <w:rsid w:val="00396609"/>
    <w:rsid w:val="003A1482"/>
    <w:rsid w:val="003A1FC5"/>
    <w:rsid w:val="003A2583"/>
    <w:rsid w:val="003B7D75"/>
    <w:rsid w:val="003C06B0"/>
    <w:rsid w:val="003D2EA6"/>
    <w:rsid w:val="003D5C9C"/>
    <w:rsid w:val="003D78DD"/>
    <w:rsid w:val="003E683F"/>
    <w:rsid w:val="003F466B"/>
    <w:rsid w:val="003F585E"/>
    <w:rsid w:val="00401A29"/>
    <w:rsid w:val="0040290A"/>
    <w:rsid w:val="00402D23"/>
    <w:rsid w:val="0040484E"/>
    <w:rsid w:val="0040799B"/>
    <w:rsid w:val="004103A7"/>
    <w:rsid w:val="004218D2"/>
    <w:rsid w:val="004368EB"/>
    <w:rsid w:val="00442F71"/>
    <w:rsid w:val="00461365"/>
    <w:rsid w:val="00464093"/>
    <w:rsid w:val="004A323B"/>
    <w:rsid w:val="004A588A"/>
    <w:rsid w:val="004A6047"/>
    <w:rsid w:val="004A6BEC"/>
    <w:rsid w:val="004A6E39"/>
    <w:rsid w:val="004B39F7"/>
    <w:rsid w:val="004B3C7D"/>
    <w:rsid w:val="004C3881"/>
    <w:rsid w:val="004D4731"/>
    <w:rsid w:val="004D4F1F"/>
    <w:rsid w:val="004E4133"/>
    <w:rsid w:val="004E607A"/>
    <w:rsid w:val="00501217"/>
    <w:rsid w:val="00512E8E"/>
    <w:rsid w:val="00522148"/>
    <w:rsid w:val="00525EB5"/>
    <w:rsid w:val="00530677"/>
    <w:rsid w:val="005311CF"/>
    <w:rsid w:val="005374B2"/>
    <w:rsid w:val="005400DE"/>
    <w:rsid w:val="00543405"/>
    <w:rsid w:val="00547E8D"/>
    <w:rsid w:val="0055134E"/>
    <w:rsid w:val="005660A6"/>
    <w:rsid w:val="00572B86"/>
    <w:rsid w:val="00573DCD"/>
    <w:rsid w:val="00574C05"/>
    <w:rsid w:val="00576C4E"/>
    <w:rsid w:val="0057780C"/>
    <w:rsid w:val="0058073F"/>
    <w:rsid w:val="00584508"/>
    <w:rsid w:val="00585ED3"/>
    <w:rsid w:val="005864CA"/>
    <w:rsid w:val="005933BD"/>
    <w:rsid w:val="005A3AE0"/>
    <w:rsid w:val="005A7A86"/>
    <w:rsid w:val="005B00FD"/>
    <w:rsid w:val="005B0BC8"/>
    <w:rsid w:val="005B66EB"/>
    <w:rsid w:val="005B7490"/>
    <w:rsid w:val="005B7883"/>
    <w:rsid w:val="005C1ED3"/>
    <w:rsid w:val="005C7679"/>
    <w:rsid w:val="005E12C8"/>
    <w:rsid w:val="005E2EB5"/>
    <w:rsid w:val="005E4DC7"/>
    <w:rsid w:val="005E6AA5"/>
    <w:rsid w:val="005F0212"/>
    <w:rsid w:val="005F2EB8"/>
    <w:rsid w:val="005F78DA"/>
    <w:rsid w:val="006016A3"/>
    <w:rsid w:val="00602B74"/>
    <w:rsid w:val="00602DE0"/>
    <w:rsid w:val="006047F4"/>
    <w:rsid w:val="006177AA"/>
    <w:rsid w:val="006223CD"/>
    <w:rsid w:val="00625B89"/>
    <w:rsid w:val="0062782C"/>
    <w:rsid w:val="00627D4B"/>
    <w:rsid w:val="00630FE0"/>
    <w:rsid w:val="0063271C"/>
    <w:rsid w:val="00640E5B"/>
    <w:rsid w:val="00643FBB"/>
    <w:rsid w:val="00657EEF"/>
    <w:rsid w:val="00665930"/>
    <w:rsid w:val="0066674C"/>
    <w:rsid w:val="00666FC9"/>
    <w:rsid w:val="00673430"/>
    <w:rsid w:val="006813C2"/>
    <w:rsid w:val="006A71FA"/>
    <w:rsid w:val="006C2557"/>
    <w:rsid w:val="006C646E"/>
    <w:rsid w:val="006D1FB8"/>
    <w:rsid w:val="006E1692"/>
    <w:rsid w:val="006E2C39"/>
    <w:rsid w:val="006E7571"/>
    <w:rsid w:val="007232F0"/>
    <w:rsid w:val="00770E1E"/>
    <w:rsid w:val="00772A79"/>
    <w:rsid w:val="00774837"/>
    <w:rsid w:val="00776239"/>
    <w:rsid w:val="007923DC"/>
    <w:rsid w:val="00793722"/>
    <w:rsid w:val="00795F8B"/>
    <w:rsid w:val="007970C7"/>
    <w:rsid w:val="007B1971"/>
    <w:rsid w:val="007C488C"/>
    <w:rsid w:val="007C691E"/>
    <w:rsid w:val="007D07AC"/>
    <w:rsid w:val="007F2CD4"/>
    <w:rsid w:val="00810178"/>
    <w:rsid w:val="00812EB0"/>
    <w:rsid w:val="00814932"/>
    <w:rsid w:val="00817642"/>
    <w:rsid w:val="008279F0"/>
    <w:rsid w:val="008305A8"/>
    <w:rsid w:val="00830D48"/>
    <w:rsid w:val="00834F69"/>
    <w:rsid w:val="00842C32"/>
    <w:rsid w:val="0084566E"/>
    <w:rsid w:val="00847475"/>
    <w:rsid w:val="008564A4"/>
    <w:rsid w:val="00857BE5"/>
    <w:rsid w:val="0086300E"/>
    <w:rsid w:val="00874CE3"/>
    <w:rsid w:val="008760C4"/>
    <w:rsid w:val="00880D54"/>
    <w:rsid w:val="008861E8"/>
    <w:rsid w:val="008B25BE"/>
    <w:rsid w:val="008B53FA"/>
    <w:rsid w:val="008D00ED"/>
    <w:rsid w:val="008D6A1D"/>
    <w:rsid w:val="008D6BBD"/>
    <w:rsid w:val="008D7252"/>
    <w:rsid w:val="008E4AA1"/>
    <w:rsid w:val="008F0724"/>
    <w:rsid w:val="008F5442"/>
    <w:rsid w:val="008F7C42"/>
    <w:rsid w:val="0090145E"/>
    <w:rsid w:val="00913B3F"/>
    <w:rsid w:val="00926DA9"/>
    <w:rsid w:val="00936F28"/>
    <w:rsid w:val="00937DA8"/>
    <w:rsid w:val="009531B9"/>
    <w:rsid w:val="009600B5"/>
    <w:rsid w:val="00966B21"/>
    <w:rsid w:val="009670CC"/>
    <w:rsid w:val="00980057"/>
    <w:rsid w:val="0098376B"/>
    <w:rsid w:val="00993BE0"/>
    <w:rsid w:val="00996126"/>
    <w:rsid w:val="00996524"/>
    <w:rsid w:val="00997CBA"/>
    <w:rsid w:val="009A2197"/>
    <w:rsid w:val="009A258A"/>
    <w:rsid w:val="009A26D1"/>
    <w:rsid w:val="009A38E7"/>
    <w:rsid w:val="009A42B4"/>
    <w:rsid w:val="009A62B4"/>
    <w:rsid w:val="009B01C2"/>
    <w:rsid w:val="009B1D65"/>
    <w:rsid w:val="009C0511"/>
    <w:rsid w:val="009C5A41"/>
    <w:rsid w:val="009D0691"/>
    <w:rsid w:val="009D07F7"/>
    <w:rsid w:val="009D43CD"/>
    <w:rsid w:val="009D667C"/>
    <w:rsid w:val="009E2B5C"/>
    <w:rsid w:val="009F3504"/>
    <w:rsid w:val="009F7DEA"/>
    <w:rsid w:val="00A00E5D"/>
    <w:rsid w:val="00A00F7D"/>
    <w:rsid w:val="00A010F6"/>
    <w:rsid w:val="00A12D1A"/>
    <w:rsid w:val="00A142B1"/>
    <w:rsid w:val="00A17841"/>
    <w:rsid w:val="00A2170A"/>
    <w:rsid w:val="00A266EC"/>
    <w:rsid w:val="00A33746"/>
    <w:rsid w:val="00A34900"/>
    <w:rsid w:val="00A47776"/>
    <w:rsid w:val="00A528B5"/>
    <w:rsid w:val="00A552BE"/>
    <w:rsid w:val="00A71F45"/>
    <w:rsid w:val="00A73292"/>
    <w:rsid w:val="00A76B34"/>
    <w:rsid w:val="00A805ED"/>
    <w:rsid w:val="00A838A7"/>
    <w:rsid w:val="00A9688F"/>
    <w:rsid w:val="00AA11BD"/>
    <w:rsid w:val="00AA3C55"/>
    <w:rsid w:val="00AA56BE"/>
    <w:rsid w:val="00AB0F77"/>
    <w:rsid w:val="00AC7244"/>
    <w:rsid w:val="00AC781D"/>
    <w:rsid w:val="00AD4156"/>
    <w:rsid w:val="00AF214D"/>
    <w:rsid w:val="00AF79A3"/>
    <w:rsid w:val="00B05361"/>
    <w:rsid w:val="00B07F2E"/>
    <w:rsid w:val="00B11274"/>
    <w:rsid w:val="00B302F6"/>
    <w:rsid w:val="00B32DA5"/>
    <w:rsid w:val="00B45418"/>
    <w:rsid w:val="00B476BA"/>
    <w:rsid w:val="00B507D1"/>
    <w:rsid w:val="00B519B4"/>
    <w:rsid w:val="00B547A2"/>
    <w:rsid w:val="00B56398"/>
    <w:rsid w:val="00B563A7"/>
    <w:rsid w:val="00B56665"/>
    <w:rsid w:val="00B66687"/>
    <w:rsid w:val="00B73238"/>
    <w:rsid w:val="00B739D9"/>
    <w:rsid w:val="00B8280F"/>
    <w:rsid w:val="00B90DB0"/>
    <w:rsid w:val="00B90FCF"/>
    <w:rsid w:val="00B91E09"/>
    <w:rsid w:val="00BA6CCD"/>
    <w:rsid w:val="00BB0D52"/>
    <w:rsid w:val="00BB386A"/>
    <w:rsid w:val="00BB4FD9"/>
    <w:rsid w:val="00BC7B5C"/>
    <w:rsid w:val="00BE5564"/>
    <w:rsid w:val="00BF0D70"/>
    <w:rsid w:val="00BF7345"/>
    <w:rsid w:val="00BF7492"/>
    <w:rsid w:val="00C055B0"/>
    <w:rsid w:val="00C179BB"/>
    <w:rsid w:val="00C22E93"/>
    <w:rsid w:val="00C270D4"/>
    <w:rsid w:val="00C42B0B"/>
    <w:rsid w:val="00C47ECE"/>
    <w:rsid w:val="00C600F9"/>
    <w:rsid w:val="00C64667"/>
    <w:rsid w:val="00C7168F"/>
    <w:rsid w:val="00C80ED4"/>
    <w:rsid w:val="00C8752F"/>
    <w:rsid w:val="00C8776E"/>
    <w:rsid w:val="00C90500"/>
    <w:rsid w:val="00C913C0"/>
    <w:rsid w:val="00C941FF"/>
    <w:rsid w:val="00CA0317"/>
    <w:rsid w:val="00CA1AB8"/>
    <w:rsid w:val="00CA1CFF"/>
    <w:rsid w:val="00CA4AFD"/>
    <w:rsid w:val="00CB1084"/>
    <w:rsid w:val="00CB4187"/>
    <w:rsid w:val="00CB44C0"/>
    <w:rsid w:val="00CB6E32"/>
    <w:rsid w:val="00CC329F"/>
    <w:rsid w:val="00CC3832"/>
    <w:rsid w:val="00CD2817"/>
    <w:rsid w:val="00CD29C0"/>
    <w:rsid w:val="00CE1494"/>
    <w:rsid w:val="00CE3180"/>
    <w:rsid w:val="00CF3EBE"/>
    <w:rsid w:val="00D059C3"/>
    <w:rsid w:val="00D11993"/>
    <w:rsid w:val="00D14E48"/>
    <w:rsid w:val="00D264F9"/>
    <w:rsid w:val="00D27416"/>
    <w:rsid w:val="00D32077"/>
    <w:rsid w:val="00D403A1"/>
    <w:rsid w:val="00D572AB"/>
    <w:rsid w:val="00D74DCE"/>
    <w:rsid w:val="00D7507F"/>
    <w:rsid w:val="00D77662"/>
    <w:rsid w:val="00D86880"/>
    <w:rsid w:val="00D92F3B"/>
    <w:rsid w:val="00D956F6"/>
    <w:rsid w:val="00DA1DA2"/>
    <w:rsid w:val="00DA4B16"/>
    <w:rsid w:val="00DA5A60"/>
    <w:rsid w:val="00DB02A3"/>
    <w:rsid w:val="00DB261B"/>
    <w:rsid w:val="00DC24B8"/>
    <w:rsid w:val="00DC31C5"/>
    <w:rsid w:val="00DC3B83"/>
    <w:rsid w:val="00DD1DCB"/>
    <w:rsid w:val="00DD22DB"/>
    <w:rsid w:val="00DD354C"/>
    <w:rsid w:val="00DD53F6"/>
    <w:rsid w:val="00DE3290"/>
    <w:rsid w:val="00DE6ADC"/>
    <w:rsid w:val="00DE6D5E"/>
    <w:rsid w:val="00DF126F"/>
    <w:rsid w:val="00DF20E3"/>
    <w:rsid w:val="00E0052B"/>
    <w:rsid w:val="00E117E2"/>
    <w:rsid w:val="00E12A16"/>
    <w:rsid w:val="00E13D9B"/>
    <w:rsid w:val="00E20D9E"/>
    <w:rsid w:val="00E20F8D"/>
    <w:rsid w:val="00E244CA"/>
    <w:rsid w:val="00E2646F"/>
    <w:rsid w:val="00E312D9"/>
    <w:rsid w:val="00E33EF9"/>
    <w:rsid w:val="00E43139"/>
    <w:rsid w:val="00E437E8"/>
    <w:rsid w:val="00E45506"/>
    <w:rsid w:val="00E46945"/>
    <w:rsid w:val="00E47419"/>
    <w:rsid w:val="00E50382"/>
    <w:rsid w:val="00E505A4"/>
    <w:rsid w:val="00E66658"/>
    <w:rsid w:val="00E74426"/>
    <w:rsid w:val="00E84653"/>
    <w:rsid w:val="00E8503D"/>
    <w:rsid w:val="00E96913"/>
    <w:rsid w:val="00EA0005"/>
    <w:rsid w:val="00EA531C"/>
    <w:rsid w:val="00EA761F"/>
    <w:rsid w:val="00EB1597"/>
    <w:rsid w:val="00EB6487"/>
    <w:rsid w:val="00EB7AB5"/>
    <w:rsid w:val="00ED2455"/>
    <w:rsid w:val="00EE54F3"/>
    <w:rsid w:val="00EE7787"/>
    <w:rsid w:val="00EF4A16"/>
    <w:rsid w:val="00EF53A2"/>
    <w:rsid w:val="00F05C55"/>
    <w:rsid w:val="00F06458"/>
    <w:rsid w:val="00F14714"/>
    <w:rsid w:val="00F22C72"/>
    <w:rsid w:val="00F24C01"/>
    <w:rsid w:val="00F2633B"/>
    <w:rsid w:val="00F30225"/>
    <w:rsid w:val="00F33D85"/>
    <w:rsid w:val="00F35FA2"/>
    <w:rsid w:val="00F41761"/>
    <w:rsid w:val="00F41ACB"/>
    <w:rsid w:val="00F57C8E"/>
    <w:rsid w:val="00F60C4A"/>
    <w:rsid w:val="00F80FA6"/>
    <w:rsid w:val="00F828B3"/>
    <w:rsid w:val="00F87B30"/>
    <w:rsid w:val="00F93696"/>
    <w:rsid w:val="00FA01B4"/>
    <w:rsid w:val="00FB284E"/>
    <w:rsid w:val="00FB73E9"/>
    <w:rsid w:val="00FB787D"/>
    <w:rsid w:val="00FC234E"/>
    <w:rsid w:val="00FC3146"/>
    <w:rsid w:val="00FC4C9A"/>
    <w:rsid w:val="00FE0706"/>
    <w:rsid w:val="00FE377D"/>
    <w:rsid w:val="00FF1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24EA2"/>
  <w15:docId w15:val="{5667BA5D-AAE4-4E59-AA50-4FE37D17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EBE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styleId="Heading1">
    <w:name w:val="heading 1"/>
    <w:basedOn w:val="Normal"/>
    <w:link w:val="Heading1Char"/>
    <w:uiPriority w:val="9"/>
    <w:qFormat/>
    <w:rsid w:val="000B583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5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05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2">
    <w:name w:val="Heading level 2"/>
    <w:basedOn w:val="Normal"/>
    <w:qFormat/>
    <w:rsid w:val="00401A29"/>
    <w:pPr>
      <w:keepNext/>
      <w:spacing w:before="240" w:after="240"/>
      <w:outlineLvl w:val="1"/>
    </w:pPr>
    <w:rPr>
      <w:b/>
      <w:color w:val="FF3300"/>
    </w:rPr>
  </w:style>
  <w:style w:type="paragraph" w:styleId="ListParagraph">
    <w:name w:val="List Paragraph"/>
    <w:basedOn w:val="Normal"/>
    <w:link w:val="ListParagraphChar"/>
    <w:uiPriority w:val="34"/>
    <w:qFormat/>
    <w:rsid w:val="003D78DD"/>
    <w:pPr>
      <w:ind w:left="720"/>
      <w:contextualSpacing/>
    </w:pPr>
  </w:style>
  <w:style w:type="paragraph" w:customStyle="1" w:styleId="Headinglevel1">
    <w:name w:val="Heading level 1"/>
    <w:basedOn w:val="Normal"/>
    <w:qFormat/>
    <w:rsid w:val="00834F69"/>
    <w:pPr>
      <w:spacing w:after="240"/>
      <w:outlineLvl w:val="0"/>
    </w:pPr>
    <w:rPr>
      <w:b/>
      <w:color w:val="003399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EE77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787"/>
  </w:style>
  <w:style w:type="table" w:styleId="TableGrid">
    <w:name w:val="Table Grid"/>
    <w:basedOn w:val="TableNormal"/>
    <w:uiPriority w:val="59"/>
    <w:rsid w:val="00EE7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12E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E8E"/>
  </w:style>
  <w:style w:type="character" w:styleId="Hyperlink">
    <w:name w:val="Hyperlink"/>
    <w:basedOn w:val="DefaultParagraphFont"/>
    <w:uiPriority w:val="99"/>
    <w:unhideWhenUsed/>
    <w:rsid w:val="00A805ED"/>
    <w:rPr>
      <w:color w:val="0000FF" w:themeColor="hyperlink"/>
      <w:u w:val="single"/>
    </w:rPr>
  </w:style>
  <w:style w:type="paragraph" w:customStyle="1" w:styleId="Default">
    <w:name w:val="Default"/>
    <w:rsid w:val="00DB0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52F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2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A01B4"/>
  </w:style>
  <w:style w:type="character" w:styleId="Strong">
    <w:name w:val="Strong"/>
    <w:basedOn w:val="DefaultParagraphFont"/>
    <w:uiPriority w:val="22"/>
    <w:qFormat/>
    <w:rsid w:val="00FA01B4"/>
    <w:rPr>
      <w:b/>
      <w:bCs/>
    </w:rPr>
  </w:style>
  <w:style w:type="paragraph" w:styleId="FootnoteText">
    <w:name w:val="footnote text"/>
    <w:basedOn w:val="Normal"/>
    <w:link w:val="FootnoteTextChar"/>
    <w:unhideWhenUsed/>
    <w:rsid w:val="000141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141B7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0141B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B58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2646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34F6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2AA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B44C0"/>
    <w:rPr>
      <w:rFonts w:ascii="Tahoma" w:hAnsi="Tahom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5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05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g-scope">
    <w:name w:val="ng-scope"/>
    <w:basedOn w:val="Normal"/>
    <w:rsid w:val="00E505A4"/>
    <w:pPr>
      <w:spacing w:before="100" w:beforeAutospacing="1" w:after="100" w:afterAutospacing="1"/>
    </w:pPr>
  </w:style>
  <w:style w:type="paragraph" w:customStyle="1" w:styleId="standfirst">
    <w:name w:val="standfirst"/>
    <w:basedOn w:val="Normal"/>
    <w:rsid w:val="00D77662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9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8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6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1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guidance-on-collecting-evidence-of-student-performance-to-ensure-resilience-in-the-qualifications-syste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cea.org.uk/downloads/docs/regulation-asset/Information%20for%20Awarding%20Organisations/Resilience%20Guidance%20for%20General%20Qualifications%20-%20June%20202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qualificationswales.org/information-support/educators-centres/information-for-centres/guidance-contingency-plans-to-enable-you-to-run-your-exam-series-smoothl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DC18-D51A-484A-A826-6963E28D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Education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Jacquelyn Jones</cp:lastModifiedBy>
  <cp:revision>5</cp:revision>
  <dcterms:created xsi:type="dcterms:W3CDTF">2024-09-06T22:34:00Z</dcterms:created>
  <dcterms:modified xsi:type="dcterms:W3CDTF">2024-09-06T22:45:00Z</dcterms:modified>
</cp:coreProperties>
</file>