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BA4" w14:textId="77777777" w:rsidR="00AE15EA" w:rsidRPr="00AE15EA" w:rsidRDefault="00AE15EA" w:rsidP="00AE15EA">
      <w:pPr>
        <w:pStyle w:val="Headinglevel1"/>
        <w:spacing w:before="120"/>
        <w:jc w:val="center"/>
        <w:rPr>
          <w:rFonts w:ascii="Tahoma" w:hAnsi="Tahoma" w:cs="Tahoma"/>
          <w:sz w:val="24"/>
          <w:szCs w:val="24"/>
        </w:rPr>
      </w:pPr>
      <w:r w:rsidRPr="00AE15EA">
        <w:rPr>
          <w:rFonts w:ascii="Tahoma" w:hAnsi="Tahoma" w:cs="Tahoma"/>
          <w:sz w:val="24"/>
          <w:szCs w:val="24"/>
        </w:rPr>
        <w:t>EXAMS OFFICER/LINE MANAGER MEETING AGENDA AND REPORT FORM</w:t>
      </w:r>
    </w:p>
    <w:p w14:paraId="72D4D857" w14:textId="22572AAC" w:rsidR="00983209" w:rsidRPr="00AE15EA" w:rsidRDefault="007464D4" w:rsidP="00AE15EA">
      <w:pPr>
        <w:pStyle w:val="Headinglevel2"/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</w:t>
      </w:r>
      <w:r w:rsidR="00AE15EA" w:rsidRPr="00AE15EA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5</w:t>
      </w:r>
    </w:p>
    <w:tbl>
      <w:tblPr>
        <w:tblStyle w:val="TableGrid"/>
        <w:tblpPr w:leftFromText="180" w:rightFromText="180" w:vertAnchor="text" w:horzAnchor="margin" w:tblpX="-147" w:tblpY="117"/>
        <w:tblW w:w="15163" w:type="dxa"/>
        <w:tblLook w:val="04A0" w:firstRow="1" w:lastRow="0" w:firstColumn="1" w:lastColumn="0" w:noHBand="0" w:noVBand="1"/>
      </w:tblPr>
      <w:tblGrid>
        <w:gridCol w:w="7446"/>
        <w:gridCol w:w="1252"/>
        <w:gridCol w:w="6465"/>
      </w:tblGrid>
      <w:tr w:rsidR="009A5BC7" w:rsidRPr="004872ED" w14:paraId="4AC157FB" w14:textId="77777777" w:rsidTr="009A5BC7">
        <w:tc>
          <w:tcPr>
            <w:tcW w:w="7446" w:type="dxa"/>
            <w:shd w:val="clear" w:color="auto" w:fill="F2F2F2" w:themeFill="background1" w:themeFillShade="F2"/>
          </w:tcPr>
          <w:p w14:paraId="176F47B6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231EE02B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465" w:type="dxa"/>
            <w:shd w:val="clear" w:color="auto" w:fill="F2F2F2" w:themeFill="background1" w:themeFillShade="F2"/>
          </w:tcPr>
          <w:p w14:paraId="728A9D4C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9A5BC7" w:rsidRPr="004872ED" w14:paraId="4B4AA0F2" w14:textId="77777777" w:rsidTr="009A5BC7">
        <w:tc>
          <w:tcPr>
            <w:tcW w:w="7446" w:type="dxa"/>
          </w:tcPr>
          <w:p w14:paraId="76591D42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3C46E74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DA84422" w14:textId="2EA080B1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A5BC7" w:rsidRPr="004872ED" w14:paraId="7DDB80FD" w14:textId="77777777" w:rsidTr="009A5BC7">
        <w:tc>
          <w:tcPr>
            <w:tcW w:w="7446" w:type="dxa"/>
          </w:tcPr>
          <w:p w14:paraId="090D4087" w14:textId="006819D9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C714200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7C8CFDF" w14:textId="6BC86F60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   </w:t>
            </w:r>
          </w:p>
        </w:tc>
      </w:tr>
      <w:tr w:rsidR="00FA5BCF" w:rsidRPr="004872ED" w14:paraId="13C870C0" w14:textId="77777777" w:rsidTr="009A5BC7">
        <w:tc>
          <w:tcPr>
            <w:tcW w:w="7446" w:type="dxa"/>
          </w:tcPr>
          <w:p w14:paraId="1D89EFE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FC443E8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376E0BD3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A5BCF" w:rsidRPr="004872ED" w14:paraId="345FA4F6" w14:textId="77777777" w:rsidTr="009A5BC7">
        <w:tc>
          <w:tcPr>
            <w:tcW w:w="7446" w:type="dxa"/>
          </w:tcPr>
          <w:p w14:paraId="5860EA2D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04A64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626AC049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7165C90" w14:textId="77777777" w:rsidR="00795723" w:rsidRPr="004872ED" w:rsidRDefault="00795723" w:rsidP="00FC377B">
      <w:pPr>
        <w:spacing w:after="0"/>
        <w:rPr>
          <w:rFonts w:eastAsia="Times New Roman" w:cs="Arial"/>
          <w:sz w:val="20"/>
          <w:szCs w:val="20"/>
        </w:rPr>
      </w:pPr>
    </w:p>
    <w:tbl>
      <w:tblPr>
        <w:tblStyle w:val="TableGrid"/>
        <w:tblW w:w="15168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693"/>
      </w:tblGrid>
      <w:tr w:rsidR="00FD1C9C" w:rsidRPr="004872ED" w14:paraId="3A1AA884" w14:textId="77777777" w:rsidTr="00795723">
        <w:tc>
          <w:tcPr>
            <w:tcW w:w="1516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235D7" w14:textId="22B03401" w:rsidR="00FD1C9C" w:rsidRPr="004872ED" w:rsidRDefault="00F91FDF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C83E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8B339" wp14:editId="130B1E7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278130</wp:posOffset>
                      </wp:positionV>
                      <wp:extent cx="8754110" cy="1803400"/>
                      <wp:effectExtent l="0" t="0" r="8890" b="12700"/>
                      <wp:wrapNone/>
                      <wp:docPr id="153050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DFE9014" w14:textId="77777777" w:rsidR="00F91FDF" w:rsidRPr="00AE15EA" w:rsidRDefault="00F91FDF" w:rsidP="00F91FDF">
                                  <w:p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59666118"/>
                                  <w:bookmarkStart w:id="1" w:name="_Hlk159666119"/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 w:val="20"/>
                                      <w:szCs w:val="20"/>
                                    </w:rPr>
                                    <w:t>BEFORE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you use this form, click on this instructional text box to delete it when the information it contains is known and understood)</w:t>
                                  </w:r>
                                </w:p>
                                <w:p w14:paraId="69EA2F79" w14:textId="77777777" w:rsidR="00F91FDF" w:rsidRPr="00AE15EA" w:rsidRDefault="00F91FDF" w:rsidP="00F91FDF">
                                  <w:pPr>
                                    <w:spacing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582C177D" w14:textId="77777777" w:rsidR="00F91FDF" w:rsidRPr="00AE15EA" w:rsidRDefault="00F91FDF" w:rsidP="00F91FD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This template has been created in Word format to allow for rows/text to be added/removed</w:t>
                                  </w:r>
                                </w:p>
                                <w:p w14:paraId="2E8DEAC8" w14:textId="77777777" w:rsidR="00F91FDF" w:rsidRPr="00AE15EA" w:rsidRDefault="00F91FDF" w:rsidP="00F91FD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See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The Exams </w:t>
                                  </w:r>
                                  <w:r w:rsidRPr="00C83E90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Office (January) Support Guide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for more information on key tasks. This guide is available from </w:t>
                                  </w:r>
                                  <w:hyperlink r:id="rId8" w:history="1">
                                    <w:r w:rsidRPr="00AE15EA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1574C25E" w14:textId="77777777" w:rsidR="00F91FDF" w:rsidRPr="00AE15EA" w:rsidRDefault="00F91FDF" w:rsidP="00F91FD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The areas listed below are taken from the exam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cycle. Delete any areas which do not apply to examination/assessment activity within your centre</w:t>
                                  </w:r>
                                </w:p>
                                <w:p w14:paraId="3B513D1B" w14:textId="77777777" w:rsidR="00F91FDF" w:rsidRPr="00AE15EA" w:rsidRDefault="00F91FDF" w:rsidP="00F91FD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Add any centre-specific tasks to the agenda</w:t>
                                  </w:r>
                                </w:p>
                                <w:p w14:paraId="36A20E0D" w14:textId="77777777" w:rsidR="00F91FDF" w:rsidRPr="00AE15EA" w:rsidRDefault="00F91FDF" w:rsidP="00F91FD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If your exams officer is new to the role, each meeting should also cover the relevant areas of their centre induction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B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7.8pt;margin-top:21.9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" fillcolor="#f2f2f2 [3052]" strokecolor="black [3213]" strokeweight="1pt">
                      <v:textbox>
                        <w:txbxContent>
                          <w:p w14:paraId="3DFE9014" w14:textId="77777777" w:rsidR="00F91FDF" w:rsidRPr="00AE15EA" w:rsidRDefault="00F91FDF" w:rsidP="00F91FDF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bookmarkStart w:id="2" w:name="_Hlk159666118"/>
                            <w:bookmarkStart w:id="3" w:name="_Hlk159666119"/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69EA2F79" w14:textId="77777777" w:rsidR="00F91FDF" w:rsidRPr="00AE15EA" w:rsidRDefault="00F91FDF" w:rsidP="00F91FDF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582C177D" w14:textId="77777777" w:rsidR="00F91FDF" w:rsidRPr="00AE15EA" w:rsidRDefault="00F91FDF" w:rsidP="00F91F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2E8DEAC8" w14:textId="77777777" w:rsidR="00F91FDF" w:rsidRPr="00AE15EA" w:rsidRDefault="00F91FDF" w:rsidP="00F91F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</w:t>
                            </w:r>
                            <w:r w:rsidRPr="00C83E90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Office (January) Support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9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1574C25E" w14:textId="77777777" w:rsidR="00F91FDF" w:rsidRPr="00AE15EA" w:rsidRDefault="00F91FDF" w:rsidP="00F91F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3B513D1B" w14:textId="77777777" w:rsidR="00F91FDF" w:rsidRPr="00AE15EA" w:rsidRDefault="00F91FDF" w:rsidP="00F91F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36A20E0D" w14:textId="77777777" w:rsidR="00F91FDF" w:rsidRPr="00AE15EA" w:rsidRDefault="00F91FDF" w:rsidP="00F91FD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C9C" w:rsidRPr="004872ED">
              <w:rPr>
                <w:rFonts w:eastAsia="Times New Roman" w:cs="Tahoma"/>
                <w:sz w:val="20"/>
                <w:szCs w:val="20"/>
              </w:rPr>
              <w:t xml:space="preserve">Meeting follow-up notes/comments from </w:t>
            </w:r>
            <w:r>
              <w:rPr>
                <w:rFonts w:eastAsia="Times New Roman" w:cs="Tahoma"/>
                <w:sz w:val="20"/>
                <w:szCs w:val="20"/>
              </w:rPr>
              <w:t>January 2025</w:t>
            </w:r>
            <w:r w:rsidR="00FD1C9C" w:rsidRPr="004872ED">
              <w:rPr>
                <w:rFonts w:eastAsia="Times New Roman" w:cs="Tahoma"/>
                <w:sz w:val="20"/>
                <w:szCs w:val="20"/>
              </w:rPr>
              <w:t xml:space="preserve"> meeting:</w:t>
            </w:r>
          </w:p>
          <w:p w14:paraId="50086334" w14:textId="5D3ACC12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CD2A38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7D81927" w14:textId="77777777" w:rsidR="00FD1C9C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6B32AA5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945D75C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2A785A6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401570DD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00B9CF8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04F2F1E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CEB6F37" w14:textId="77777777" w:rsidR="00FA5BCF" w:rsidRPr="004872ED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849E6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336D87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FD1C9C" w:rsidRPr="004872ED" w14:paraId="215FC6DB" w14:textId="77777777" w:rsidTr="00795723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599C633" w14:textId="77777777" w:rsidR="00A7503A" w:rsidRPr="004872ED" w:rsidRDefault="00A7503A" w:rsidP="00FC377B">
      <w:pPr>
        <w:spacing w:after="120" w:line="240" w:lineRule="auto"/>
        <w:rPr>
          <w:rFonts w:eastAsia="Times New Roman" w:cs="Arial"/>
          <w:bCs/>
          <w:sz w:val="20"/>
          <w:szCs w:val="20"/>
        </w:rPr>
      </w:pPr>
      <w:bookmarkStart w:id="2" w:name="_Hlk19274499"/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4180"/>
        <w:gridCol w:w="5428"/>
        <w:gridCol w:w="5560"/>
      </w:tblGrid>
      <w:tr w:rsidR="00795723" w:rsidRPr="004872ED" w14:paraId="1FF59DE4" w14:textId="77777777" w:rsidTr="00A92CEE">
        <w:tc>
          <w:tcPr>
            <w:tcW w:w="4180" w:type="dxa"/>
            <w:shd w:val="clear" w:color="auto" w:fill="F2F2F2" w:themeFill="background1" w:themeFillShade="F2"/>
          </w:tcPr>
          <w:bookmarkEnd w:id="2"/>
          <w:p w14:paraId="5640D514" w14:textId="75C5D055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428" w:type="dxa"/>
            <w:shd w:val="clear" w:color="auto" w:fill="F2F2F2" w:themeFill="background1" w:themeFillShade="F2"/>
          </w:tcPr>
          <w:p w14:paraId="103B4EB7" w14:textId="0C76617F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5560" w:type="dxa"/>
            <w:shd w:val="clear" w:color="auto" w:fill="F2F2F2" w:themeFill="background1" w:themeFillShade="F2"/>
          </w:tcPr>
          <w:p w14:paraId="4E476BEA" w14:textId="66CEA3AA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4872ED" w14:paraId="407F08D0" w14:textId="77777777" w:rsidTr="00A67CD5">
        <w:tc>
          <w:tcPr>
            <w:tcW w:w="15168" w:type="dxa"/>
            <w:gridSpan w:val="3"/>
          </w:tcPr>
          <w:p w14:paraId="4C230F5C" w14:textId="50477FDF" w:rsidR="00795723" w:rsidRPr="004872ED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A83CE0" w:rsidRPr="004872ED" w14:paraId="3BF73767" w14:textId="77777777" w:rsidTr="00A92CEE">
        <w:tc>
          <w:tcPr>
            <w:tcW w:w="4180" w:type="dxa"/>
          </w:tcPr>
          <w:p w14:paraId="78CD0ACD" w14:textId="77777777" w:rsidR="00A83CE0" w:rsidRDefault="00A83CE0" w:rsidP="00A83CE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5A1A9BC" w14:textId="7AA36752" w:rsidR="00A83CE0" w:rsidRPr="00F91FDF" w:rsidRDefault="00A83CE0" w:rsidP="00A83C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New exams officer </w:t>
            </w:r>
            <w:r w:rsidRPr="00F91FDF">
              <w:rPr>
                <w:sz w:val="20"/>
                <w:szCs w:val="20"/>
                <w:lang w:val="en-US"/>
              </w:rPr>
              <w:t>(if appointed</w:t>
            </w:r>
            <w:r w:rsidR="00F91FDF" w:rsidRPr="00F91FDF">
              <w:rPr>
                <w:sz w:val="20"/>
                <w:szCs w:val="20"/>
                <w:lang w:val="en-US"/>
              </w:rPr>
              <w:t>/relevant</w:t>
            </w:r>
            <w:r w:rsidRPr="00F91FDF">
              <w:rPr>
                <w:sz w:val="20"/>
                <w:szCs w:val="20"/>
                <w:lang w:val="en-US"/>
              </w:rPr>
              <w:t>)</w:t>
            </w:r>
          </w:p>
          <w:p w14:paraId="15F95350" w14:textId="77777777" w:rsidR="00A83CE0" w:rsidRPr="004872ED" w:rsidRDefault="00A83CE0" w:rsidP="00A83CE0">
            <w:pPr>
              <w:rPr>
                <w:sz w:val="20"/>
                <w:szCs w:val="20"/>
                <w:lang w:val="en-US"/>
              </w:rPr>
            </w:pPr>
          </w:p>
          <w:p w14:paraId="68BCE95C" w14:textId="75A81D2D" w:rsidR="00A83CE0" w:rsidRDefault="00A83CE0" w:rsidP="00A83C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your </w:t>
            </w:r>
            <w:proofErr w:type="spellStart"/>
            <w:r>
              <w:rPr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has appointed a new exams officer, ensure that the following tasks </w:t>
            </w:r>
            <w:r w:rsidR="009952EE">
              <w:rPr>
                <w:sz w:val="20"/>
                <w:szCs w:val="20"/>
                <w:lang w:val="en-US"/>
              </w:rPr>
              <w:t>are being undertaken/</w:t>
            </w:r>
            <w:r>
              <w:rPr>
                <w:sz w:val="20"/>
                <w:szCs w:val="20"/>
                <w:lang w:val="en-US"/>
              </w:rPr>
              <w:t>have been completed:</w:t>
            </w:r>
          </w:p>
          <w:p w14:paraId="5954E437" w14:textId="617CC990" w:rsidR="005F4BA7" w:rsidRDefault="00A92CEE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at relevant training events</w:t>
            </w:r>
          </w:p>
          <w:p w14:paraId="38582D89" w14:textId="7382EDA9" w:rsidR="00A92CEE" w:rsidRDefault="00A92CEE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Familiarity with the centre’s Management Information System (MIS)</w:t>
            </w:r>
          </w:p>
          <w:p w14:paraId="54806E44" w14:textId="66B0B76B" w:rsidR="00A92CEE" w:rsidRDefault="00A92CEE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</w:t>
            </w:r>
            <w:r w:rsidR="009F1910">
              <w:rPr>
                <w:sz w:val="20"/>
                <w:szCs w:val="20"/>
              </w:rPr>
              <w:t>/support</w:t>
            </w:r>
            <w:r>
              <w:rPr>
                <w:sz w:val="20"/>
                <w:szCs w:val="20"/>
              </w:rPr>
              <w:t xml:space="preserve"> to complete the following tasks:</w:t>
            </w:r>
          </w:p>
          <w:p w14:paraId="45EE85DD" w14:textId="77777777" w:rsidR="00A92CEE" w:rsidRPr="00A92CEE" w:rsidRDefault="00A92CEE" w:rsidP="00A92CEE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A92CEE">
              <w:rPr>
                <w:sz w:val="20"/>
                <w:szCs w:val="20"/>
                <w:lang w:val="en-US"/>
              </w:rPr>
              <w:t>making entries (March and/or summer exam series)</w:t>
            </w:r>
          </w:p>
          <w:p w14:paraId="1F785090" w14:textId="77777777" w:rsidR="00A92CEE" w:rsidRPr="00A92CEE" w:rsidRDefault="00A92CEE" w:rsidP="00A92CEE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A92CEE">
              <w:rPr>
                <w:sz w:val="20"/>
                <w:szCs w:val="20"/>
                <w:lang w:val="en-US"/>
              </w:rPr>
              <w:t>preparing for exams (March and/or summer exam series)</w:t>
            </w:r>
          </w:p>
          <w:p w14:paraId="5E4FEF1C" w14:textId="77777777" w:rsidR="00A92CEE" w:rsidRPr="00A92CEE" w:rsidRDefault="00A92CEE" w:rsidP="00A92CEE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A92CEE">
              <w:rPr>
                <w:sz w:val="20"/>
                <w:szCs w:val="20"/>
                <w:lang w:val="en-US"/>
              </w:rPr>
              <w:t>conducting external exams (January exam series) and internal exams/assessments</w:t>
            </w:r>
          </w:p>
          <w:p w14:paraId="4818F33F" w14:textId="2C69E5F8" w:rsidR="00165720" w:rsidRPr="00AA4579" w:rsidRDefault="00A92CEE" w:rsidP="00AA4579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A92CEE">
              <w:rPr>
                <w:sz w:val="20"/>
                <w:szCs w:val="20"/>
                <w:lang w:val="en-US"/>
              </w:rPr>
              <w:t>processing results and administering post-results services (November exam series)</w:t>
            </w:r>
          </w:p>
          <w:p w14:paraId="4CE8C272" w14:textId="526A0FE7" w:rsidR="007662F6" w:rsidRPr="007662F6" w:rsidRDefault="00865772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077F0D" w:rsidRPr="00077F0D">
              <w:rPr>
                <w:i/>
                <w:iCs/>
                <w:sz w:val="20"/>
                <w:szCs w:val="20"/>
              </w:rPr>
              <w:t>September/</w:t>
            </w:r>
            <w:r w:rsidRPr="007662F6">
              <w:rPr>
                <w:i/>
                <w:iCs/>
                <w:sz w:val="20"/>
                <w:szCs w:val="20"/>
              </w:rPr>
              <w:t>October</w:t>
            </w:r>
            <w:r w:rsidR="00077F0D">
              <w:rPr>
                <w:i/>
                <w:iCs/>
                <w:sz w:val="20"/>
                <w:szCs w:val="20"/>
              </w:rPr>
              <w:t>/November</w:t>
            </w:r>
            <w:r w:rsidR="00A92CEE">
              <w:rPr>
                <w:i/>
                <w:iCs/>
                <w:sz w:val="20"/>
                <w:szCs w:val="20"/>
              </w:rPr>
              <w:t>/December</w:t>
            </w:r>
            <w:r w:rsidRPr="007662F6">
              <w:rPr>
                <w:i/>
                <w:iCs/>
                <w:sz w:val="20"/>
                <w:szCs w:val="20"/>
              </w:rPr>
              <w:t xml:space="preserve"> meeting agenda</w:t>
            </w:r>
            <w:r>
              <w:rPr>
                <w:sz w:val="20"/>
                <w:szCs w:val="20"/>
              </w:rPr>
              <w:t xml:space="preserve"> for </w:t>
            </w:r>
            <w:r w:rsidR="007662F6">
              <w:rPr>
                <w:sz w:val="20"/>
                <w:szCs w:val="20"/>
              </w:rPr>
              <w:t>new exams officer tasks in initial weeks/months in post</w:t>
            </w:r>
          </w:p>
          <w:p w14:paraId="352D40F6" w14:textId="55585B91" w:rsidR="005F4BA7" w:rsidRPr="00077F0D" w:rsidRDefault="005F4BA7" w:rsidP="00077F0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5428" w:type="dxa"/>
          </w:tcPr>
          <w:p w14:paraId="2421EA3F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4424344D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82937" w:rsidRPr="004872ED" w14:paraId="5F839DF5" w14:textId="77777777" w:rsidTr="00A92CEE">
        <w:tc>
          <w:tcPr>
            <w:tcW w:w="4180" w:type="dxa"/>
          </w:tcPr>
          <w:p w14:paraId="288ACE91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3DF420D2" w14:textId="696EA439" w:rsidR="00282937" w:rsidRPr="00F91FDF" w:rsidRDefault="008D26D4" w:rsidP="00CF3B0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November</w:t>
            </w:r>
            <w:r w:rsidR="00282937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  <w:r w:rsidR="00061F4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61F42" w:rsidRPr="00F91FDF">
              <w:rPr>
                <w:sz w:val="20"/>
                <w:szCs w:val="20"/>
                <w:lang w:val="en-US"/>
              </w:rPr>
              <w:t>(if applicable)</w:t>
            </w:r>
          </w:p>
          <w:p w14:paraId="4F094922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517092FF" w14:textId="6A82ADDB" w:rsidR="00282937" w:rsidRDefault="009577BB" w:rsidP="0028293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that your exams officer is aware of the</w:t>
            </w:r>
            <w:r w:rsidR="00061F4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key dates and deadlines relating to</w:t>
            </w:r>
            <w:r w:rsidR="00077F0D">
              <w:rPr>
                <w:sz w:val="20"/>
                <w:szCs w:val="20"/>
                <w:lang w:val="en-US"/>
              </w:rPr>
              <w:t>:</w:t>
            </w:r>
          </w:p>
          <w:p w14:paraId="67C13311" w14:textId="77777777" w:rsidR="009577BB" w:rsidRPr="009577BB" w:rsidRDefault="009577BB" w:rsidP="009577BB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9577BB">
              <w:rPr>
                <w:sz w:val="20"/>
                <w:szCs w:val="20"/>
                <w:lang w:val="en-US"/>
              </w:rPr>
              <w:t xml:space="preserve">Restricted release of results to </w:t>
            </w:r>
            <w:proofErr w:type="spellStart"/>
            <w:r w:rsidRPr="009577BB">
              <w:rPr>
                <w:sz w:val="20"/>
                <w:szCs w:val="20"/>
                <w:lang w:val="en-US"/>
              </w:rPr>
              <w:t>centres</w:t>
            </w:r>
            <w:proofErr w:type="spellEnd"/>
            <w:r w:rsidRPr="009577BB">
              <w:rPr>
                <w:sz w:val="20"/>
                <w:szCs w:val="20"/>
                <w:lang w:val="en-US"/>
              </w:rPr>
              <w:t xml:space="preserve"> only</w:t>
            </w:r>
          </w:p>
          <w:p w14:paraId="75FA2FD2" w14:textId="77777777" w:rsidR="009577BB" w:rsidRDefault="009577BB" w:rsidP="009577BB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9577BB">
              <w:rPr>
                <w:sz w:val="20"/>
                <w:szCs w:val="20"/>
                <w:lang w:val="en-US"/>
              </w:rPr>
              <w:t>Release of results to candidates</w:t>
            </w:r>
          </w:p>
          <w:p w14:paraId="0F866B47" w14:textId="5918BF6D" w:rsidR="009577BB" w:rsidRPr="009577BB" w:rsidRDefault="009577BB" w:rsidP="009577BB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Post-results services</w:t>
            </w:r>
          </w:p>
          <w:p w14:paraId="119A6589" w14:textId="77777777" w:rsidR="009577BB" w:rsidRDefault="009577BB" w:rsidP="009577BB">
            <w:pPr>
              <w:rPr>
                <w:sz w:val="20"/>
                <w:szCs w:val="20"/>
                <w:lang w:val="en-US"/>
              </w:rPr>
            </w:pPr>
          </w:p>
          <w:p w14:paraId="53DB725A" w14:textId="137670B7" w:rsidR="009577BB" w:rsidRDefault="009577BB" w:rsidP="009577BB">
            <w:pPr>
              <w:pStyle w:val="ListParagraph"/>
              <w:numPr>
                <w:ilvl w:val="0"/>
                <w:numId w:val="114"/>
              </w:numPr>
              <w:rPr>
                <w:sz w:val="20"/>
                <w:szCs w:val="20"/>
                <w:lang w:val="en-US"/>
              </w:rPr>
            </w:pPr>
            <w:r w:rsidRPr="009577BB">
              <w:rPr>
                <w:sz w:val="20"/>
                <w:szCs w:val="20"/>
                <w:lang w:val="en-US"/>
              </w:rPr>
              <w:t xml:space="preserve">Ensure that your exams officer is aware of how to manage results and administer </w:t>
            </w:r>
            <w:r w:rsidRPr="009577BB">
              <w:rPr>
                <w:sz w:val="20"/>
                <w:szCs w:val="20"/>
                <w:lang w:val="en-US"/>
              </w:rPr>
              <w:lastRenderedPageBreak/>
              <w:t>any requests for post-results services</w:t>
            </w:r>
            <w:r>
              <w:rPr>
                <w:sz w:val="20"/>
                <w:szCs w:val="20"/>
                <w:lang w:val="en-US"/>
              </w:rPr>
              <w:t>, including how to:</w:t>
            </w:r>
          </w:p>
          <w:p w14:paraId="37CD84A8" w14:textId="56FD7950" w:rsidR="009577BB" w:rsidRPr="009577BB" w:rsidRDefault="009577BB" w:rsidP="009577BB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9577BB">
              <w:rPr>
                <w:sz w:val="20"/>
                <w:szCs w:val="20"/>
                <w:lang w:val="en-US"/>
              </w:rPr>
              <w:t>ccess/download results on restricted release of results day</w:t>
            </w:r>
          </w:p>
          <w:p w14:paraId="372C3A3F" w14:textId="5B4C17D4" w:rsidR="009577BB" w:rsidRDefault="009577BB" w:rsidP="009577BB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9577BB">
              <w:rPr>
                <w:sz w:val="20"/>
                <w:szCs w:val="20"/>
                <w:lang w:val="en-US"/>
              </w:rPr>
              <w:t>repare provisional statements of results to issue to candidates on results day</w:t>
            </w:r>
          </w:p>
          <w:p w14:paraId="59B9CD9C" w14:textId="77777777" w:rsidR="00061F42" w:rsidRDefault="00061F42" w:rsidP="00061F42">
            <w:pPr>
              <w:pStyle w:val="ListParagraph"/>
              <w:ind w:left="510"/>
              <w:rPr>
                <w:sz w:val="20"/>
                <w:szCs w:val="20"/>
                <w:lang w:val="en-US"/>
              </w:rPr>
            </w:pPr>
          </w:p>
          <w:p w14:paraId="3E83C9C2" w14:textId="77777777" w:rsidR="007464D4" w:rsidRDefault="00061F42" w:rsidP="00061F42">
            <w:pPr>
              <w:pStyle w:val="ListParagraph"/>
              <w:numPr>
                <w:ilvl w:val="0"/>
                <w:numId w:val="1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required, </w:t>
            </w:r>
            <w:r w:rsidR="007464D4">
              <w:rPr>
                <w:sz w:val="20"/>
                <w:szCs w:val="20"/>
                <w:lang w:val="en-US"/>
              </w:rPr>
              <w:t>ensure that</w:t>
            </w:r>
            <w:r>
              <w:rPr>
                <w:sz w:val="20"/>
                <w:szCs w:val="20"/>
                <w:lang w:val="en-US"/>
              </w:rPr>
              <w:t xml:space="preserve"> your exams officer</w:t>
            </w:r>
            <w:r w:rsidR="007464D4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89AB94C" w14:textId="5F36AD3B" w:rsidR="007464D4" w:rsidRDefault="007464D4" w:rsidP="007464D4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 </w:t>
            </w:r>
            <w:r w:rsidR="00061F42">
              <w:rPr>
                <w:sz w:val="20"/>
                <w:szCs w:val="20"/>
                <w:lang w:val="en-US"/>
              </w:rPr>
              <w:t>c</w:t>
            </w:r>
            <w:r w:rsidR="00061F42" w:rsidRPr="00061F42">
              <w:rPr>
                <w:sz w:val="20"/>
                <w:szCs w:val="20"/>
                <w:lang w:val="en-US"/>
              </w:rPr>
              <w:t>ollate</w:t>
            </w:r>
            <w:r w:rsidR="00061F42">
              <w:rPr>
                <w:sz w:val="20"/>
                <w:szCs w:val="20"/>
                <w:lang w:val="en-US"/>
              </w:rPr>
              <w:t>d</w:t>
            </w:r>
            <w:r w:rsidR="00061F42" w:rsidRPr="00061F42">
              <w:rPr>
                <w:sz w:val="20"/>
                <w:szCs w:val="20"/>
                <w:lang w:val="en-US"/>
              </w:rPr>
              <w:t xml:space="preserve"> each awarding body’s information on post-results services deadlines, fees and charges in one place for ease</w:t>
            </w:r>
            <w:r w:rsidR="00F91FDF">
              <w:rPr>
                <w:sz w:val="20"/>
                <w:szCs w:val="20"/>
                <w:lang w:val="en-US"/>
              </w:rPr>
              <w:t xml:space="preserve"> of reference</w:t>
            </w:r>
          </w:p>
          <w:p w14:paraId="13CAF825" w14:textId="12E939C6" w:rsidR="00061F42" w:rsidRPr="007464D4" w:rsidRDefault="007464D4" w:rsidP="007464D4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061F42" w:rsidRPr="007464D4">
              <w:rPr>
                <w:sz w:val="20"/>
                <w:szCs w:val="20"/>
                <w:lang w:val="en-US"/>
              </w:rPr>
              <w:t>as produced a post-results services request, consent and payment form</w:t>
            </w:r>
            <w:r w:rsidR="00F91FDF">
              <w:rPr>
                <w:sz w:val="20"/>
                <w:szCs w:val="20"/>
                <w:lang w:val="en-US"/>
              </w:rPr>
              <w:t xml:space="preserve"> (or similar)</w:t>
            </w:r>
            <w:r w:rsidR="00061F42" w:rsidRPr="007464D4">
              <w:rPr>
                <w:sz w:val="20"/>
                <w:szCs w:val="20"/>
                <w:lang w:val="en-US"/>
              </w:rPr>
              <w:t xml:space="preserve"> to deal with any requests for these services</w:t>
            </w:r>
          </w:p>
          <w:p w14:paraId="1436A77E" w14:textId="737E8DC4" w:rsidR="00061F42" w:rsidRPr="007464D4" w:rsidRDefault="007464D4" w:rsidP="007464D4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061F42">
              <w:rPr>
                <w:sz w:val="20"/>
                <w:szCs w:val="20"/>
                <w:lang w:val="en-US"/>
              </w:rPr>
              <w:t xml:space="preserve">s prepared to </w:t>
            </w:r>
            <w:r w:rsidR="00BF3D58">
              <w:rPr>
                <w:sz w:val="20"/>
                <w:szCs w:val="20"/>
                <w:lang w:val="en-US"/>
              </w:rPr>
              <w:t>s</w:t>
            </w:r>
            <w:r w:rsidR="00061F42" w:rsidRPr="00061F42">
              <w:rPr>
                <w:sz w:val="20"/>
                <w:szCs w:val="20"/>
                <w:lang w:val="en-US"/>
              </w:rPr>
              <w:t>ubmit any requests for priority copies of scripts to support reviews of marking (where an awarding body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61F42" w:rsidRPr="007464D4">
              <w:rPr>
                <w:sz w:val="20"/>
                <w:szCs w:val="20"/>
                <w:lang w:val="en-US"/>
              </w:rPr>
              <w:t>deadline falls in January</w:t>
            </w:r>
            <w:r w:rsidR="00BF3D58" w:rsidRPr="007464D4">
              <w:rPr>
                <w:sz w:val="20"/>
                <w:szCs w:val="20"/>
                <w:lang w:val="en-US"/>
              </w:rPr>
              <w:t>)</w:t>
            </w:r>
          </w:p>
          <w:p w14:paraId="5E11A974" w14:textId="4CFBF76D" w:rsidR="00BE0451" w:rsidRPr="00752B6C" w:rsidRDefault="00BE0451" w:rsidP="00752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14:paraId="669EB8F4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722A6578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20FAEB05" w14:textId="77777777" w:rsidTr="00A92CEE">
        <w:tc>
          <w:tcPr>
            <w:tcW w:w="4180" w:type="dxa"/>
          </w:tcPr>
          <w:p w14:paraId="60E4F8B7" w14:textId="77777777" w:rsidR="00CF3B0D" w:rsidRPr="004872E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58A34D6E" w14:textId="59A48EEB" w:rsidR="00CF3B0D" w:rsidRPr="000D50FE" w:rsidRDefault="008D26D4" w:rsidP="00CF3B0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January</w:t>
            </w:r>
            <w:r w:rsidR="00CF3B0D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  <w:r w:rsidR="00752B6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2B6C" w:rsidRPr="000D50FE">
              <w:rPr>
                <w:sz w:val="20"/>
                <w:szCs w:val="20"/>
                <w:lang w:val="en-US"/>
              </w:rPr>
              <w:t>(if applicable)</w:t>
            </w:r>
          </w:p>
          <w:p w14:paraId="1E868D37" w14:textId="77777777" w:rsidR="00CF3B0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0E9863F9" w14:textId="535CC4DE" w:rsidR="001E6B6F" w:rsidRPr="001F593D" w:rsidRDefault="00165720" w:rsidP="001F593D">
            <w:pPr>
              <w:pStyle w:val="ListParagraph"/>
              <w:numPr>
                <w:ilvl w:val="0"/>
                <w:numId w:val="115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 xml:space="preserve">Confirm </w:t>
            </w:r>
            <w:r w:rsidR="00752B6C" w:rsidRPr="001E6B6F">
              <w:rPr>
                <w:sz w:val="20"/>
                <w:szCs w:val="20"/>
                <w:lang w:val="en-US"/>
              </w:rPr>
              <w:t>that your exams officer has</w:t>
            </w:r>
            <w:r w:rsidR="001E6B6F" w:rsidRPr="001E6B6F">
              <w:rPr>
                <w:sz w:val="20"/>
                <w:szCs w:val="20"/>
                <w:lang w:val="en-US"/>
              </w:rPr>
              <w:t xml:space="preserve"> n</w:t>
            </w:r>
            <w:r w:rsidR="00752B6C" w:rsidRPr="001E6B6F">
              <w:rPr>
                <w:sz w:val="20"/>
                <w:szCs w:val="20"/>
                <w:lang w:val="en-US"/>
              </w:rPr>
              <w:t>oted/met the key dates and deadlines associated with this exam series and undertaken</w:t>
            </w:r>
            <w:r w:rsidR="001E6B6F" w:rsidRPr="001E6B6F">
              <w:rPr>
                <w:sz w:val="20"/>
                <w:szCs w:val="20"/>
                <w:lang w:val="en-US"/>
              </w:rPr>
              <w:t xml:space="preserve"> </w:t>
            </w:r>
            <w:r w:rsidR="00752B6C" w:rsidRPr="001E6B6F">
              <w:rPr>
                <w:sz w:val="20"/>
                <w:szCs w:val="20"/>
                <w:lang w:val="en-US"/>
              </w:rPr>
              <w:t>relevant tasks, for example (for certain VTQs and other qualifications offered by individual awarding bodies)</w:t>
            </w:r>
            <w:r w:rsidR="001F593D">
              <w:rPr>
                <w:sz w:val="20"/>
                <w:szCs w:val="20"/>
                <w:lang w:val="en-US"/>
              </w:rPr>
              <w:t>:</w:t>
            </w:r>
          </w:p>
          <w:p w14:paraId="3F57AD47" w14:textId="5998F1A3" w:rsidR="00752B6C" w:rsidRPr="00752B6C" w:rsidRDefault="00752B6C" w:rsidP="00752B6C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752B6C">
              <w:rPr>
                <w:sz w:val="20"/>
                <w:szCs w:val="20"/>
                <w:lang w:val="en-US"/>
              </w:rPr>
              <w:t>Date of first VTQ examination</w:t>
            </w:r>
          </w:p>
          <w:p w14:paraId="219F513D" w14:textId="13C99BE1" w:rsidR="00752B6C" w:rsidRPr="00752B6C" w:rsidRDefault="00752B6C" w:rsidP="00752B6C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752B6C">
              <w:rPr>
                <w:sz w:val="20"/>
                <w:szCs w:val="20"/>
                <w:lang w:val="en-US"/>
              </w:rPr>
              <w:t>First date for submitting special consideration requests to awarding bodies</w:t>
            </w:r>
          </w:p>
          <w:p w14:paraId="406AE7FC" w14:textId="77777777" w:rsidR="001E6B6F" w:rsidRDefault="00752B6C" w:rsidP="00752B6C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752B6C">
              <w:rPr>
                <w:sz w:val="20"/>
                <w:szCs w:val="20"/>
                <w:lang w:val="en-US"/>
              </w:rPr>
              <w:t>Date of last VTQ examination</w:t>
            </w:r>
          </w:p>
          <w:p w14:paraId="2D580E84" w14:textId="5E74EBC9" w:rsidR="00165720" w:rsidRPr="004872ED" w:rsidRDefault="001E6B6F" w:rsidP="00752B6C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Deadline for submitting special consideration requests to awarding bodies</w:t>
            </w:r>
            <w:r w:rsidR="00752B6C">
              <w:rPr>
                <w:sz w:val="20"/>
                <w:szCs w:val="20"/>
                <w:lang w:val="en-US"/>
              </w:rPr>
              <w:t xml:space="preserve"> </w:t>
            </w:r>
          </w:p>
          <w:p w14:paraId="15DFC150" w14:textId="77777777" w:rsidR="0070074C" w:rsidRPr="004872ED" w:rsidRDefault="0070074C" w:rsidP="0070074C">
            <w:pPr>
              <w:rPr>
                <w:sz w:val="20"/>
                <w:szCs w:val="20"/>
                <w:lang w:val="en-US"/>
              </w:rPr>
            </w:pPr>
          </w:p>
          <w:p w14:paraId="771074C8" w14:textId="77777777" w:rsidR="001E6B6F" w:rsidRDefault="00744A21" w:rsidP="00744A2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exam preparations are in place</w:t>
            </w:r>
            <w:r w:rsidR="001E6B6F">
              <w:rPr>
                <w:sz w:val="20"/>
                <w:szCs w:val="20"/>
                <w:lang w:val="en-US"/>
              </w:rPr>
              <w:t>, including:</w:t>
            </w:r>
          </w:p>
          <w:p w14:paraId="065BD7CE" w14:textId="6B5B3BD1" w:rsidR="001E6B6F" w:rsidRP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1E6B6F">
              <w:rPr>
                <w:sz w:val="20"/>
                <w:szCs w:val="20"/>
                <w:lang w:val="en-US"/>
              </w:rPr>
              <w:lastRenderedPageBreak/>
              <w:t>Finalis</w:t>
            </w:r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1E6B6F">
              <w:rPr>
                <w:sz w:val="20"/>
                <w:szCs w:val="20"/>
                <w:lang w:val="en-US"/>
              </w:rPr>
              <w:t xml:space="preserve"> exam preparation and be</w:t>
            </w:r>
            <w:r>
              <w:rPr>
                <w:sz w:val="20"/>
                <w:szCs w:val="20"/>
                <w:lang w:val="en-US"/>
              </w:rPr>
              <w:t>ing</w:t>
            </w:r>
            <w:r w:rsidRPr="001E6B6F">
              <w:rPr>
                <w:sz w:val="20"/>
                <w:szCs w:val="20"/>
                <w:lang w:val="en-US"/>
              </w:rPr>
              <w:t xml:space="preserve"> ready to manage exam time</w:t>
            </w:r>
          </w:p>
          <w:p w14:paraId="0C729E2E" w14:textId="51CDEB2D" w:rsidR="001E6B6F" w:rsidRP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Ensur</w:t>
            </w:r>
            <w:r>
              <w:rPr>
                <w:sz w:val="20"/>
                <w:szCs w:val="20"/>
                <w:lang w:val="en-US"/>
              </w:rPr>
              <w:t>ing</w:t>
            </w:r>
            <w:r w:rsidRPr="001E6B6F">
              <w:rPr>
                <w:sz w:val="20"/>
                <w:szCs w:val="20"/>
                <w:lang w:val="en-US"/>
              </w:rPr>
              <w:t xml:space="preserve"> that all candidates are aware of the dates/times of their exams/assessments</w:t>
            </w:r>
          </w:p>
          <w:p w14:paraId="242B01DC" w14:textId="67B568E5" w:rsidR="001E6B6F" w:rsidRP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  <w:lang w:val="en-US"/>
              </w:rPr>
              <w:t>ing</w:t>
            </w:r>
            <w:r w:rsidRPr="001E6B6F">
              <w:rPr>
                <w:sz w:val="20"/>
                <w:szCs w:val="20"/>
                <w:lang w:val="en-US"/>
              </w:rPr>
              <w:t xml:space="preserve"> all question papers and materials have been received from awarding bodies</w:t>
            </w:r>
          </w:p>
          <w:p w14:paraId="3AE1628B" w14:textId="77777777" w:rsid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  <w:lang w:val="en-US"/>
              </w:rPr>
              <w:t>ing</w:t>
            </w:r>
            <w:r w:rsidRPr="001E6B6F">
              <w:rPr>
                <w:sz w:val="20"/>
                <w:szCs w:val="20"/>
                <w:lang w:val="en-US"/>
              </w:rPr>
              <w:t xml:space="preserve"> your </w:t>
            </w:r>
            <w:proofErr w:type="spellStart"/>
            <w:r w:rsidRPr="001E6B6F">
              <w:rPr>
                <w:sz w:val="20"/>
                <w:szCs w:val="20"/>
                <w:lang w:val="en-US"/>
              </w:rPr>
              <w:t>centre’s</w:t>
            </w:r>
            <w:proofErr w:type="spellEnd"/>
            <w:r w:rsidRPr="001E6B6F">
              <w:rPr>
                <w:sz w:val="20"/>
                <w:szCs w:val="20"/>
                <w:lang w:val="en-US"/>
              </w:rPr>
              <w:t xml:space="preserve"> contingency plan to identify what will need to happen in the event of any major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E6B6F">
              <w:rPr>
                <w:sz w:val="20"/>
                <w:szCs w:val="20"/>
                <w:lang w:val="en-US"/>
              </w:rPr>
              <w:t>disruption during the exam period (as example, adverse weather conditions)</w:t>
            </w:r>
          </w:p>
          <w:p w14:paraId="4DFA7B2C" w14:textId="77777777" w:rsid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 xml:space="preserve">(Where relevant to any qualifications) submitting </w:t>
            </w:r>
            <w:proofErr w:type="spellStart"/>
            <w:r w:rsidRPr="001E6B6F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1E6B6F">
              <w:rPr>
                <w:sz w:val="20"/>
                <w:szCs w:val="20"/>
                <w:lang w:val="en-US"/>
              </w:rPr>
              <w:t xml:space="preserve"> assessed marks to the awarding body’s deadline</w:t>
            </w:r>
          </w:p>
          <w:p w14:paraId="658F5EF6" w14:textId="77777777" w:rsid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Conducting the January exam timetable</w:t>
            </w:r>
          </w:p>
          <w:p w14:paraId="476ACB00" w14:textId="77777777" w:rsid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Ensuring that all exam scripts are dispatched as required</w:t>
            </w:r>
          </w:p>
          <w:p w14:paraId="503F6B0D" w14:textId="465BB63B" w:rsidR="0070074C" w:rsidRPr="001E6B6F" w:rsidRDefault="001E6B6F" w:rsidP="001E6B6F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Completing any required exam follow-up reporting including the submission of any special consideration requests to deadline</w:t>
            </w:r>
            <w:r w:rsidR="00850CDF" w:rsidRPr="001E6B6F">
              <w:rPr>
                <w:sz w:val="20"/>
                <w:szCs w:val="20"/>
                <w:lang w:val="en-US"/>
              </w:rPr>
              <w:t xml:space="preserve"> </w:t>
            </w:r>
          </w:p>
          <w:p w14:paraId="39446511" w14:textId="77777777" w:rsidR="00850CDF" w:rsidRDefault="00850CDF" w:rsidP="00850CDF">
            <w:pPr>
              <w:rPr>
                <w:sz w:val="20"/>
                <w:szCs w:val="20"/>
                <w:lang w:val="en-US"/>
              </w:rPr>
            </w:pPr>
          </w:p>
          <w:p w14:paraId="69C97C46" w14:textId="77777777" w:rsidR="001E6B6F" w:rsidRDefault="001E6B6F" w:rsidP="001E6B6F">
            <w:pPr>
              <w:pStyle w:val="ListParagraph"/>
              <w:numPr>
                <w:ilvl w:val="0"/>
                <w:numId w:val="116"/>
              </w:numPr>
              <w:rPr>
                <w:sz w:val="20"/>
                <w:szCs w:val="20"/>
                <w:lang w:val="en-US"/>
              </w:rPr>
            </w:pPr>
            <w:r w:rsidRPr="001E6B6F">
              <w:rPr>
                <w:sz w:val="20"/>
                <w:szCs w:val="20"/>
                <w:lang w:val="en-US"/>
              </w:rPr>
              <w:t>Confirm that plans are in place to review the January exam period, for example, what went well, what didn’t go so well, what could be improved?</w:t>
            </w:r>
          </w:p>
          <w:p w14:paraId="44BA1660" w14:textId="4AFF46C0" w:rsidR="001E6B6F" w:rsidRPr="001E6B6F" w:rsidRDefault="001E6B6F" w:rsidP="001E6B6F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14:paraId="31F9414F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560" w:type="dxa"/>
          </w:tcPr>
          <w:p w14:paraId="424B44C6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8D26D4" w:rsidRPr="004872ED" w14:paraId="29C4838F" w14:textId="77777777" w:rsidTr="00A92CEE">
        <w:tc>
          <w:tcPr>
            <w:tcW w:w="4180" w:type="dxa"/>
          </w:tcPr>
          <w:p w14:paraId="3CC451BB" w14:textId="77777777" w:rsidR="008D26D4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69834EE" w14:textId="2A8BE782" w:rsidR="008D26D4" w:rsidRPr="000D50FE" w:rsidRDefault="00A431B7" w:rsidP="008D26D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March exam series</w:t>
            </w:r>
            <w:r w:rsidR="00AA45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A4579" w:rsidRPr="000D50FE">
              <w:rPr>
                <w:sz w:val="20"/>
                <w:szCs w:val="20"/>
                <w:lang w:val="en-US"/>
              </w:rPr>
              <w:t>(if applicable)</w:t>
            </w:r>
          </w:p>
          <w:p w14:paraId="68333D5D" w14:textId="77777777" w:rsidR="008D26D4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A51E8EB" w14:textId="5A6D1EBC" w:rsidR="008D26D4" w:rsidRPr="00A431B7" w:rsidRDefault="00165720" w:rsidP="00A43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</w:t>
            </w:r>
            <w:r w:rsidR="00A431B7">
              <w:rPr>
                <w:sz w:val="20"/>
                <w:szCs w:val="20"/>
                <w:lang w:val="en-US"/>
              </w:rPr>
              <w:t xml:space="preserve"> that </w:t>
            </w:r>
            <w:r w:rsidR="00A431B7" w:rsidRPr="00A431B7">
              <w:rPr>
                <w:sz w:val="20"/>
                <w:szCs w:val="20"/>
                <w:lang w:val="en-US"/>
              </w:rPr>
              <w:t xml:space="preserve">final entries </w:t>
            </w:r>
            <w:r w:rsidR="00A431B7">
              <w:rPr>
                <w:sz w:val="20"/>
                <w:szCs w:val="20"/>
                <w:lang w:val="en-US"/>
              </w:rPr>
              <w:t xml:space="preserve">will be submitted </w:t>
            </w:r>
            <w:r w:rsidR="00A431B7" w:rsidRPr="00A431B7">
              <w:rPr>
                <w:sz w:val="20"/>
                <w:szCs w:val="20"/>
                <w:lang w:val="en-US"/>
              </w:rPr>
              <w:t>where the awarding body deadline falls in January</w:t>
            </w:r>
          </w:p>
          <w:p w14:paraId="19FEBE34" w14:textId="77777777" w:rsidR="008D26D4" w:rsidRPr="00682FD4" w:rsidRDefault="008D26D4" w:rsidP="00682F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14:paraId="5CD38D5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3AE2CC4D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D26D4" w:rsidRPr="004872ED" w14:paraId="29A6FAC6" w14:textId="77777777" w:rsidTr="00A92CEE">
        <w:tc>
          <w:tcPr>
            <w:tcW w:w="4180" w:type="dxa"/>
          </w:tcPr>
          <w:p w14:paraId="451BEAE2" w14:textId="77777777" w:rsidR="008D26D4" w:rsidRDefault="008D26D4" w:rsidP="00CF3B0D">
            <w:pPr>
              <w:rPr>
                <w:sz w:val="20"/>
                <w:szCs w:val="20"/>
                <w:lang w:val="en-US"/>
              </w:rPr>
            </w:pPr>
          </w:p>
          <w:p w14:paraId="5B0EBB70" w14:textId="3BC66EDA" w:rsidR="008D26D4" w:rsidRPr="004872ED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Summer 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>exam series</w:t>
            </w:r>
          </w:p>
          <w:p w14:paraId="62A90E88" w14:textId="77777777" w:rsidR="00FA5BCF" w:rsidRDefault="00FA5BCF" w:rsidP="008D26D4">
            <w:pPr>
              <w:rPr>
                <w:sz w:val="20"/>
                <w:szCs w:val="20"/>
                <w:lang w:val="en-US"/>
              </w:rPr>
            </w:pPr>
          </w:p>
          <w:p w14:paraId="00BBFFD7" w14:textId="1137B5B5" w:rsidR="00A431B7" w:rsidRPr="00A431B7" w:rsidRDefault="00A431B7" w:rsidP="00A43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Ensure that your exams officer has n</w:t>
            </w:r>
            <w:r w:rsidRPr="00A431B7">
              <w:rPr>
                <w:sz w:val="20"/>
                <w:szCs w:val="20"/>
                <w:lang w:val="en-US"/>
              </w:rPr>
              <w:t>ote</w:t>
            </w:r>
            <w:r>
              <w:rPr>
                <w:sz w:val="20"/>
                <w:szCs w:val="20"/>
                <w:lang w:val="en-US"/>
              </w:rPr>
              <w:t>d</w:t>
            </w:r>
            <w:r w:rsidRPr="00A431B7">
              <w:rPr>
                <w:sz w:val="20"/>
                <w:szCs w:val="20"/>
                <w:lang w:val="en-US"/>
              </w:rPr>
              <w:t>/met the key dates and deadlines associated with this exam</w:t>
            </w:r>
          </w:p>
          <w:p w14:paraId="2E1C3862" w14:textId="77777777" w:rsidR="00A431B7" w:rsidRDefault="00A431B7" w:rsidP="00A431B7">
            <w:pPr>
              <w:rPr>
                <w:sz w:val="20"/>
                <w:szCs w:val="20"/>
                <w:lang w:val="en-US"/>
              </w:rPr>
            </w:pPr>
            <w:r w:rsidRPr="00A431B7">
              <w:rPr>
                <w:sz w:val="20"/>
                <w:szCs w:val="20"/>
                <w:lang w:val="en-US"/>
              </w:rPr>
              <w:lastRenderedPageBreak/>
              <w:t>series and undertake relevant tasks</w:t>
            </w:r>
            <w:r>
              <w:rPr>
                <w:sz w:val="20"/>
                <w:szCs w:val="20"/>
                <w:lang w:val="en-US"/>
              </w:rPr>
              <w:t>, f</w:t>
            </w:r>
            <w:r w:rsidRPr="00A431B7">
              <w:rPr>
                <w:sz w:val="20"/>
                <w:szCs w:val="20"/>
                <w:lang w:val="en-US"/>
              </w:rPr>
              <w:t>or example:</w:t>
            </w:r>
          </w:p>
          <w:p w14:paraId="62E49CA6" w14:textId="77777777" w:rsidR="00A431B7" w:rsidRDefault="00A431B7" w:rsidP="00A431B7">
            <w:pPr>
              <w:pStyle w:val="ListParagraph"/>
              <w:numPr>
                <w:ilvl w:val="0"/>
                <w:numId w:val="116"/>
              </w:numPr>
              <w:rPr>
                <w:sz w:val="20"/>
                <w:szCs w:val="20"/>
                <w:lang w:val="en-US"/>
              </w:rPr>
            </w:pPr>
            <w:r w:rsidRPr="00A431B7">
              <w:rPr>
                <w:sz w:val="20"/>
                <w:szCs w:val="20"/>
                <w:lang w:val="en-US"/>
              </w:rPr>
              <w:t>Deadline for ordering modified papers</w:t>
            </w:r>
          </w:p>
          <w:p w14:paraId="00FA8907" w14:textId="03A16D23" w:rsidR="00A431B7" w:rsidRPr="00A431B7" w:rsidRDefault="00A431B7" w:rsidP="00A431B7">
            <w:pPr>
              <w:pStyle w:val="ListParagraph"/>
              <w:numPr>
                <w:ilvl w:val="0"/>
                <w:numId w:val="116"/>
              </w:numPr>
              <w:rPr>
                <w:sz w:val="20"/>
                <w:szCs w:val="20"/>
                <w:lang w:val="en-US"/>
              </w:rPr>
            </w:pPr>
            <w:r w:rsidRPr="00A431B7">
              <w:rPr>
                <w:sz w:val="20"/>
                <w:szCs w:val="20"/>
                <w:lang w:val="en-US"/>
              </w:rPr>
              <w:t xml:space="preserve">Deadline to submit Form JCQ/CCA – </w:t>
            </w:r>
            <w:proofErr w:type="spellStart"/>
            <w:r w:rsidRPr="00A431B7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A431B7">
              <w:rPr>
                <w:sz w:val="20"/>
                <w:szCs w:val="20"/>
                <w:lang w:val="en-US"/>
              </w:rPr>
              <w:t xml:space="preserve"> consortium arrangements for </w:t>
            </w:r>
            <w:proofErr w:type="spellStart"/>
            <w:r w:rsidRPr="00A431B7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A431B7">
              <w:rPr>
                <w:sz w:val="20"/>
                <w:szCs w:val="20"/>
                <w:lang w:val="en-US"/>
              </w:rPr>
              <w:t xml:space="preserve"> assessed work</w:t>
            </w:r>
          </w:p>
          <w:p w14:paraId="3F5B4342" w14:textId="77777777" w:rsidR="00A431B7" w:rsidRDefault="00A431B7" w:rsidP="00A431B7">
            <w:pPr>
              <w:rPr>
                <w:sz w:val="20"/>
                <w:szCs w:val="20"/>
                <w:lang w:val="en-US"/>
              </w:rPr>
            </w:pPr>
          </w:p>
          <w:p w14:paraId="4DC940CE" w14:textId="193EC3A8" w:rsidR="00A431B7" w:rsidRDefault="00A431B7" w:rsidP="00A43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Ensure that your exams officer has:</w:t>
            </w:r>
          </w:p>
          <w:p w14:paraId="53F9C76E" w14:textId="77777777" w:rsidR="00A431B7" w:rsidRDefault="00A431B7" w:rsidP="00A431B7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A431B7">
              <w:rPr>
                <w:sz w:val="20"/>
                <w:szCs w:val="20"/>
                <w:lang w:val="en-US"/>
              </w:rPr>
              <w:t>Start</w:t>
            </w:r>
            <w:r>
              <w:rPr>
                <w:sz w:val="20"/>
                <w:szCs w:val="20"/>
                <w:lang w:val="en-US"/>
              </w:rPr>
              <w:t>ed</w:t>
            </w:r>
            <w:r w:rsidRPr="00A431B7">
              <w:rPr>
                <w:sz w:val="20"/>
                <w:szCs w:val="20"/>
                <w:lang w:val="en-US"/>
              </w:rPr>
              <w:t>, or continue</w:t>
            </w:r>
            <w:r>
              <w:rPr>
                <w:sz w:val="20"/>
                <w:szCs w:val="20"/>
                <w:lang w:val="en-US"/>
              </w:rPr>
              <w:t>d,</w:t>
            </w:r>
            <w:r w:rsidRPr="00A431B7">
              <w:rPr>
                <w:sz w:val="20"/>
                <w:szCs w:val="20"/>
                <w:lang w:val="en-US"/>
              </w:rPr>
              <w:t xml:space="preserve"> to collect and collate final entry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A431B7">
              <w:rPr>
                <w:sz w:val="20"/>
                <w:szCs w:val="20"/>
                <w:lang w:val="en-US"/>
              </w:rPr>
              <w:t>nformation</w:t>
            </w:r>
          </w:p>
          <w:p w14:paraId="039936F9" w14:textId="2F137048" w:rsidR="00A431B7" w:rsidRDefault="00A431B7" w:rsidP="00A431B7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Made preparations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 w:rsidRPr="00A431B7">
              <w:rPr>
                <w:sz w:val="20"/>
                <w:szCs w:val="20"/>
                <w:lang w:val="en-US"/>
              </w:rPr>
              <w:t>to submit final entries</w:t>
            </w:r>
          </w:p>
          <w:p w14:paraId="6F0F6B84" w14:textId="3DF8F589" w:rsidR="00A431B7" w:rsidRDefault="00A431B7" w:rsidP="00A431B7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Noted that </w:t>
            </w:r>
            <w:r w:rsidRPr="00A431B7">
              <w:rPr>
                <w:sz w:val="20"/>
                <w:szCs w:val="20"/>
                <w:lang w:val="en-US"/>
              </w:rPr>
              <w:t xml:space="preserve">the final entry deadline </w:t>
            </w:r>
            <w:r>
              <w:rPr>
                <w:sz w:val="20"/>
                <w:szCs w:val="20"/>
                <w:lang w:val="en-US"/>
              </w:rPr>
              <w:t xml:space="preserve">is 21 February and </w:t>
            </w:r>
            <w:r w:rsidRPr="00A431B7">
              <w:rPr>
                <w:sz w:val="20"/>
                <w:szCs w:val="20"/>
                <w:lang w:val="en-US"/>
              </w:rPr>
              <w:t xml:space="preserve">may fall in </w:t>
            </w:r>
            <w:r>
              <w:rPr>
                <w:sz w:val="20"/>
                <w:szCs w:val="20"/>
                <w:lang w:val="en-US"/>
              </w:rPr>
              <w:t xml:space="preserve">your </w:t>
            </w:r>
            <w:proofErr w:type="spellStart"/>
            <w:r>
              <w:rPr>
                <w:sz w:val="20"/>
                <w:szCs w:val="20"/>
                <w:lang w:val="en-US"/>
              </w:rPr>
              <w:t>centre’s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A431B7">
              <w:rPr>
                <w:sz w:val="20"/>
                <w:szCs w:val="20"/>
                <w:lang w:val="en-US"/>
              </w:rPr>
              <w:t>February half term break</w:t>
            </w:r>
          </w:p>
          <w:p w14:paraId="7A452FF9" w14:textId="184BC830" w:rsidR="001F3F3F" w:rsidRDefault="001F3F3F" w:rsidP="00A431B7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A431B7">
              <w:rPr>
                <w:sz w:val="20"/>
                <w:szCs w:val="20"/>
                <w:lang w:val="en-US"/>
              </w:rPr>
              <w:t>rought</w:t>
            </w:r>
            <w:r w:rsidR="00A431B7" w:rsidRPr="00A431B7">
              <w:rPr>
                <w:sz w:val="20"/>
                <w:szCs w:val="20"/>
                <w:lang w:val="en-US"/>
              </w:rPr>
              <w:t xml:space="preserve"> any internal deadlines for entr</w:t>
            </w:r>
            <w:r w:rsidR="00A92CEE">
              <w:rPr>
                <w:sz w:val="20"/>
                <w:szCs w:val="20"/>
                <w:lang w:val="en-US"/>
              </w:rPr>
              <w:t>y</w:t>
            </w:r>
            <w:r w:rsidR="00A431B7" w:rsidRPr="00A431B7">
              <w:rPr>
                <w:sz w:val="20"/>
                <w:szCs w:val="20"/>
                <w:lang w:val="en-US"/>
              </w:rPr>
              <w:t xml:space="preserve"> collection forward to ensure </w:t>
            </w:r>
            <w:r>
              <w:rPr>
                <w:sz w:val="20"/>
                <w:szCs w:val="20"/>
                <w:lang w:val="en-US"/>
              </w:rPr>
              <w:t xml:space="preserve">that </w:t>
            </w:r>
            <w:r w:rsidR="00A431B7" w:rsidRPr="001F3F3F">
              <w:rPr>
                <w:sz w:val="20"/>
                <w:szCs w:val="20"/>
                <w:lang w:val="en-US"/>
              </w:rPr>
              <w:t>the external entry deadline</w:t>
            </w:r>
            <w:r w:rsidRPr="001F3F3F">
              <w:rPr>
                <w:sz w:val="20"/>
                <w:szCs w:val="20"/>
                <w:lang w:val="en-US"/>
              </w:rPr>
              <w:t xml:space="preserve"> can be met</w:t>
            </w:r>
          </w:p>
          <w:p w14:paraId="62AE63DF" w14:textId="4BCAA420" w:rsidR="00A431B7" w:rsidRDefault="00A431B7" w:rsidP="00A431B7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t>Identif</w:t>
            </w:r>
            <w:r w:rsidR="001F3F3F">
              <w:rPr>
                <w:sz w:val="20"/>
                <w:szCs w:val="20"/>
                <w:lang w:val="en-US"/>
              </w:rPr>
              <w:t>ied</w:t>
            </w:r>
            <w:r w:rsidRPr="001F3F3F">
              <w:rPr>
                <w:sz w:val="20"/>
                <w:szCs w:val="20"/>
                <w:lang w:val="en-US"/>
              </w:rPr>
              <w:t xml:space="preserve"> relevant deadlines associated with the entries process with </w:t>
            </w:r>
            <w:proofErr w:type="gramStart"/>
            <w:r w:rsidRPr="001F3F3F">
              <w:rPr>
                <w:sz w:val="20"/>
                <w:szCs w:val="20"/>
                <w:lang w:val="en-US"/>
              </w:rPr>
              <w:t>particular reference</w:t>
            </w:r>
            <w:proofErr w:type="gramEnd"/>
            <w:r w:rsidRPr="001F3F3F">
              <w:rPr>
                <w:sz w:val="20"/>
                <w:szCs w:val="20"/>
                <w:lang w:val="en-US"/>
              </w:rPr>
              <w:t xml:space="preserve"> to dates when amendment</w:t>
            </w:r>
            <w:r w:rsidR="001F3F3F"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fees will be charged, or withdrawals will not be refunded</w:t>
            </w:r>
          </w:p>
          <w:p w14:paraId="57E12319" w14:textId="4AF6DC0C" w:rsidR="001F3F3F" w:rsidRPr="001F3F3F" w:rsidRDefault="001F3F3F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t>Clearly communicate</w:t>
            </w:r>
            <w:r>
              <w:rPr>
                <w:sz w:val="20"/>
                <w:szCs w:val="20"/>
                <w:lang w:val="en-US"/>
              </w:rPr>
              <w:t>d</w:t>
            </w:r>
            <w:r w:rsidRPr="001F3F3F">
              <w:rPr>
                <w:sz w:val="20"/>
                <w:szCs w:val="20"/>
                <w:lang w:val="en-US"/>
              </w:rPr>
              <w:t xml:space="preserve"> internal deadlines and entry processes to relevant </w:t>
            </w:r>
            <w:proofErr w:type="spellStart"/>
            <w:r w:rsidRPr="001F3F3F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1F3F3F">
              <w:rPr>
                <w:sz w:val="20"/>
                <w:szCs w:val="20"/>
                <w:lang w:val="en-US"/>
              </w:rPr>
              <w:t xml:space="preserve"> staff to </w:t>
            </w:r>
            <w:proofErr w:type="spellStart"/>
            <w:r w:rsidRPr="001F3F3F">
              <w:rPr>
                <w:sz w:val="20"/>
                <w:szCs w:val="20"/>
                <w:lang w:val="en-US"/>
              </w:rPr>
              <w:t>minimise</w:t>
            </w:r>
            <w:proofErr w:type="spellEnd"/>
            <w:r w:rsidRPr="001F3F3F">
              <w:rPr>
                <w:sz w:val="20"/>
                <w:szCs w:val="20"/>
                <w:lang w:val="en-US"/>
              </w:rPr>
              <w:t xml:space="preserve"> the risk of penalty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fees being charged by awarding bodies or entries being missed</w:t>
            </w:r>
          </w:p>
          <w:p w14:paraId="7D1A9FA9" w14:textId="77777777" w:rsidR="008D26D4" w:rsidRDefault="001F3F3F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t>Ensure</w:t>
            </w:r>
            <w:r>
              <w:rPr>
                <w:sz w:val="20"/>
                <w:szCs w:val="20"/>
                <w:lang w:val="en-US"/>
              </w:rPr>
              <w:t>d</w:t>
            </w:r>
            <w:r w:rsidRPr="001F3F3F">
              <w:rPr>
                <w:sz w:val="20"/>
                <w:szCs w:val="20"/>
                <w:lang w:val="en-US"/>
              </w:rPr>
              <w:t xml:space="preserve"> it is clear how entries for any candidates on your </w:t>
            </w:r>
            <w:proofErr w:type="spellStart"/>
            <w:r w:rsidRPr="001F3F3F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1F3F3F">
              <w:rPr>
                <w:sz w:val="20"/>
                <w:szCs w:val="20"/>
                <w:lang w:val="en-US"/>
              </w:rPr>
              <w:t xml:space="preserve"> roll but educated elsewhere </w:t>
            </w:r>
            <w:r>
              <w:rPr>
                <w:sz w:val="20"/>
                <w:szCs w:val="20"/>
                <w:lang w:val="en-US"/>
              </w:rPr>
              <w:t>are</w:t>
            </w:r>
            <w:r w:rsidRPr="001F3F3F">
              <w:rPr>
                <w:sz w:val="20"/>
                <w:szCs w:val="20"/>
                <w:lang w:val="en-US"/>
              </w:rPr>
              <w:t xml:space="preserve"> managed</w:t>
            </w:r>
          </w:p>
          <w:p w14:paraId="76F40346" w14:textId="77777777" w:rsidR="001F3F3F" w:rsidRDefault="001F3F3F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 </w:t>
            </w:r>
            <w:r w:rsidRPr="001F3F3F">
              <w:rPr>
                <w:sz w:val="20"/>
                <w:szCs w:val="20"/>
                <w:lang w:val="en-US"/>
              </w:rPr>
              <w:t>ensure</w:t>
            </w:r>
            <w:r>
              <w:rPr>
                <w:sz w:val="20"/>
                <w:szCs w:val="20"/>
                <w:lang w:val="en-US"/>
              </w:rPr>
              <w:t>d that before entries are made,</w:t>
            </w:r>
            <w:r w:rsidRPr="001F3F3F">
              <w:rPr>
                <w:sz w:val="20"/>
                <w:szCs w:val="20"/>
                <w:lang w:val="en-US"/>
              </w:rPr>
              <w:t xml:space="preserve"> candidate information is available and up to date, including name, date of birth,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candidate number, unique candidate identifier (UCI), and unique learner number (ULN) where this is required</w:t>
            </w:r>
          </w:p>
          <w:p w14:paraId="0DE0B47F" w14:textId="77777777" w:rsidR="001F3F3F" w:rsidRDefault="001F3F3F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t>Ensure</w:t>
            </w:r>
            <w:r>
              <w:rPr>
                <w:sz w:val="20"/>
                <w:szCs w:val="20"/>
                <w:lang w:val="en-US"/>
              </w:rPr>
              <w:t>d that</w:t>
            </w:r>
            <w:r w:rsidRPr="001F3F3F">
              <w:rPr>
                <w:sz w:val="20"/>
                <w:szCs w:val="20"/>
                <w:lang w:val="en-US"/>
              </w:rPr>
              <w:t xml:space="preserve"> all entry codes (including unit entry codes and certification codes where relevant to </w:t>
            </w:r>
            <w:proofErr w:type="spellStart"/>
            <w:r w:rsidRPr="001F3F3F">
              <w:rPr>
                <w:sz w:val="20"/>
                <w:szCs w:val="20"/>
                <w:lang w:val="en-US"/>
              </w:rPr>
              <w:t>unitised</w:t>
            </w:r>
            <w:proofErr w:type="spellEnd"/>
            <w:r w:rsidRPr="001F3F3F">
              <w:rPr>
                <w:sz w:val="20"/>
                <w:szCs w:val="20"/>
                <w:lang w:val="en-US"/>
              </w:rPr>
              <w:t xml:space="preserve"> qualifications)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for all subjects for each candidate have been identified</w:t>
            </w:r>
          </w:p>
          <w:p w14:paraId="00A85ADD" w14:textId="6DC217D0" w:rsidR="001F3F3F" w:rsidRDefault="001F3F3F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(Before entries are finally submitted) Built in time for:</w:t>
            </w:r>
          </w:p>
          <w:p w14:paraId="00E2A72C" w14:textId="77777777" w:rsidR="001F3F3F" w:rsidRDefault="001F3F3F" w:rsidP="00ED6A34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lastRenderedPageBreak/>
              <w:t>relevant teaching staff to re-check entries after internal processes are complete to confirm entries are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correct</w:t>
            </w:r>
          </w:p>
          <w:p w14:paraId="436753F7" w14:textId="77777777" w:rsidR="001F3F3F" w:rsidRDefault="001F3F3F" w:rsidP="00ED6A34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1F3F3F">
              <w:rPr>
                <w:sz w:val="20"/>
                <w:szCs w:val="20"/>
                <w:lang w:val="en-US"/>
              </w:rPr>
              <w:t>candidates to check their outline entry information and to deal with any queries (and correct any potential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F3F3F">
              <w:rPr>
                <w:sz w:val="20"/>
                <w:szCs w:val="20"/>
                <w:lang w:val="en-US"/>
              </w:rPr>
              <w:t>errors)</w:t>
            </w:r>
          </w:p>
          <w:p w14:paraId="1B6EFB35" w14:textId="3F8AE930" w:rsidR="00ED6A34" w:rsidRDefault="00ED6A34" w:rsidP="001F3F3F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ED6A34">
              <w:rPr>
                <w:sz w:val="20"/>
                <w:szCs w:val="20"/>
                <w:lang w:val="en-US"/>
              </w:rPr>
              <w:t>Prepare</w:t>
            </w:r>
            <w:r>
              <w:rPr>
                <w:sz w:val="20"/>
                <w:szCs w:val="20"/>
                <w:lang w:val="en-US"/>
              </w:rPr>
              <w:t>d</w:t>
            </w:r>
            <w:r w:rsidRPr="00ED6A34">
              <w:rPr>
                <w:sz w:val="20"/>
                <w:szCs w:val="20"/>
                <w:lang w:val="en-US"/>
              </w:rPr>
              <w:t xml:space="preserve"> to securely receive/access/move/handle/store </w:t>
            </w:r>
            <w:r w:rsidR="000D50FE">
              <w:rPr>
                <w:sz w:val="20"/>
                <w:szCs w:val="20"/>
                <w:lang w:val="en-US"/>
              </w:rPr>
              <w:t>confidential</w:t>
            </w:r>
            <w:r w:rsidRPr="00ED6A34">
              <w:rPr>
                <w:sz w:val="20"/>
                <w:szCs w:val="20"/>
                <w:lang w:val="en-US"/>
              </w:rPr>
              <w:t xml:space="preserve"> materials</w:t>
            </w:r>
            <w:r w:rsidR="000D50FE">
              <w:rPr>
                <w:sz w:val="20"/>
                <w:szCs w:val="20"/>
                <w:lang w:val="en-US"/>
              </w:rPr>
              <w:t xml:space="preserve"> from awarding bodies</w:t>
            </w:r>
          </w:p>
          <w:p w14:paraId="7C0030B9" w14:textId="2B835B8E" w:rsidR="00ED6A34" w:rsidRPr="00ED6A34" w:rsidRDefault="00ED6A34" w:rsidP="00ED6A34">
            <w:pPr>
              <w:pStyle w:val="ListParagraph"/>
              <w:numPr>
                <w:ilvl w:val="0"/>
                <w:numId w:val="117"/>
              </w:numPr>
              <w:rPr>
                <w:sz w:val="20"/>
                <w:szCs w:val="20"/>
                <w:lang w:val="en-US"/>
              </w:rPr>
            </w:pPr>
            <w:r w:rsidRPr="00ED6A34">
              <w:rPr>
                <w:sz w:val="20"/>
                <w:szCs w:val="20"/>
                <w:lang w:val="en-US"/>
              </w:rPr>
              <w:t>Submit</w:t>
            </w:r>
            <w:r>
              <w:rPr>
                <w:sz w:val="20"/>
                <w:szCs w:val="20"/>
                <w:lang w:val="en-US"/>
              </w:rPr>
              <w:t>ted</w:t>
            </w:r>
            <w:r w:rsidRPr="00ED6A34">
              <w:rPr>
                <w:sz w:val="20"/>
                <w:szCs w:val="20"/>
                <w:lang w:val="en-US"/>
              </w:rPr>
              <w:t xml:space="preserve"> any </w:t>
            </w:r>
            <w:proofErr w:type="spellStart"/>
            <w:r w:rsidRPr="00ED6A34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ED6A34">
              <w:rPr>
                <w:sz w:val="20"/>
                <w:szCs w:val="20"/>
                <w:lang w:val="en-US"/>
              </w:rPr>
              <w:t xml:space="preserve"> consortium arrangements for </w:t>
            </w:r>
            <w:proofErr w:type="spellStart"/>
            <w:r w:rsidRPr="00ED6A34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ED6A34">
              <w:rPr>
                <w:sz w:val="20"/>
                <w:szCs w:val="20"/>
                <w:lang w:val="en-US"/>
              </w:rPr>
              <w:t xml:space="preserve"> assessed work (where this might be applicable to your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6A34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ED6A34">
              <w:rPr>
                <w:sz w:val="20"/>
                <w:szCs w:val="20"/>
                <w:lang w:val="en-US"/>
              </w:rPr>
              <w:t xml:space="preserve"> as the consortium lead)</w:t>
            </w:r>
          </w:p>
          <w:p w14:paraId="56C9F2A1" w14:textId="77777777" w:rsidR="001F3F3F" w:rsidRDefault="001F3F3F" w:rsidP="001F3F3F">
            <w:pPr>
              <w:rPr>
                <w:sz w:val="20"/>
                <w:szCs w:val="20"/>
                <w:lang w:val="en-US"/>
              </w:rPr>
            </w:pPr>
          </w:p>
          <w:p w14:paraId="166B3086" w14:textId="77777777" w:rsidR="001F3F3F" w:rsidRPr="00ED6A34" w:rsidRDefault="001F3F3F" w:rsidP="001F3F3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D6A34">
              <w:rPr>
                <w:b/>
                <w:bCs/>
                <w:sz w:val="20"/>
                <w:szCs w:val="20"/>
                <w:lang w:val="en-US"/>
              </w:rPr>
              <w:t>Access arrangements</w:t>
            </w:r>
          </w:p>
          <w:p w14:paraId="5F80B0FF" w14:textId="77777777" w:rsidR="001F3F3F" w:rsidRDefault="001F3F3F" w:rsidP="001F3F3F">
            <w:pPr>
              <w:rPr>
                <w:sz w:val="20"/>
                <w:szCs w:val="20"/>
                <w:lang w:val="en-US"/>
              </w:rPr>
            </w:pPr>
          </w:p>
          <w:p w14:paraId="7FEF5566" w14:textId="77777777" w:rsidR="001F3F3F" w:rsidRDefault="001F3F3F" w:rsidP="001F3F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Ensure that your exams officer has:</w:t>
            </w:r>
          </w:p>
          <w:p w14:paraId="0CF23640" w14:textId="77777777" w:rsidR="00ED6A34" w:rsidRDefault="001F3F3F" w:rsidP="001F3F3F">
            <w:pPr>
              <w:pStyle w:val="ListParagraph"/>
              <w:numPr>
                <w:ilvl w:val="0"/>
                <w:numId w:val="118"/>
              </w:numPr>
              <w:rPr>
                <w:sz w:val="20"/>
                <w:szCs w:val="20"/>
                <w:lang w:val="en-US"/>
              </w:rPr>
            </w:pPr>
            <w:r w:rsidRPr="00ED6A34">
              <w:rPr>
                <w:sz w:val="20"/>
                <w:szCs w:val="20"/>
                <w:lang w:val="en-US"/>
              </w:rPr>
              <w:t>Liaised with the SENCo (or equivalent role) regarding access arrangement candidates and their needs for this exam series</w:t>
            </w:r>
          </w:p>
          <w:p w14:paraId="2087743F" w14:textId="77777777" w:rsidR="00ED6A34" w:rsidRDefault="001F3F3F" w:rsidP="001F3F3F">
            <w:pPr>
              <w:pStyle w:val="ListParagraph"/>
              <w:numPr>
                <w:ilvl w:val="0"/>
                <w:numId w:val="118"/>
              </w:numPr>
              <w:rPr>
                <w:sz w:val="20"/>
                <w:szCs w:val="20"/>
                <w:lang w:val="en-US"/>
              </w:rPr>
            </w:pPr>
            <w:r w:rsidRPr="00ED6A34">
              <w:rPr>
                <w:sz w:val="20"/>
                <w:szCs w:val="20"/>
                <w:lang w:val="en-US"/>
              </w:rPr>
              <w:t>Clarified their role in the access arrangements process and the role of the SENCo (or equivalent role)</w:t>
            </w:r>
          </w:p>
          <w:p w14:paraId="0EF74B94" w14:textId="0E08516F" w:rsidR="001F3F3F" w:rsidRDefault="001F3F3F" w:rsidP="001F3F3F">
            <w:pPr>
              <w:pStyle w:val="ListParagraph"/>
              <w:numPr>
                <w:ilvl w:val="0"/>
                <w:numId w:val="118"/>
              </w:numPr>
              <w:rPr>
                <w:sz w:val="20"/>
                <w:szCs w:val="20"/>
                <w:lang w:val="en-US"/>
              </w:rPr>
            </w:pPr>
            <w:r w:rsidRPr="00ED6A34">
              <w:rPr>
                <w:sz w:val="20"/>
                <w:szCs w:val="20"/>
                <w:lang w:val="en-US"/>
              </w:rPr>
              <w:t xml:space="preserve">Identified any candidates requiring modified papers and </w:t>
            </w:r>
            <w:r w:rsidR="00830F48">
              <w:rPr>
                <w:sz w:val="20"/>
                <w:szCs w:val="20"/>
                <w:lang w:val="en-US"/>
              </w:rPr>
              <w:t xml:space="preserve">submitted </w:t>
            </w:r>
            <w:r w:rsidRPr="00ED6A34">
              <w:rPr>
                <w:sz w:val="20"/>
                <w:szCs w:val="20"/>
                <w:lang w:val="en-US"/>
              </w:rPr>
              <w:t>orders for papers using Access Arrangements Online (AAO) for the qualifications covered (or consult</w:t>
            </w:r>
            <w:r w:rsidR="00830F48">
              <w:rPr>
                <w:sz w:val="20"/>
                <w:szCs w:val="20"/>
                <w:lang w:val="en-US"/>
              </w:rPr>
              <w:t>ed</w:t>
            </w:r>
            <w:r w:rsidRPr="00ED6A34">
              <w:rPr>
                <w:sz w:val="20"/>
                <w:szCs w:val="20"/>
                <w:lang w:val="en-US"/>
              </w:rPr>
              <w:t xml:space="preserve"> awarding body guidance for any qualifications not covered</w:t>
            </w:r>
            <w:r w:rsidR="00ED6A34">
              <w:rPr>
                <w:sz w:val="20"/>
                <w:szCs w:val="20"/>
                <w:lang w:val="en-US"/>
              </w:rPr>
              <w:t xml:space="preserve"> </w:t>
            </w:r>
            <w:r w:rsidRPr="00ED6A34">
              <w:rPr>
                <w:sz w:val="20"/>
                <w:szCs w:val="20"/>
                <w:lang w:val="en-US"/>
              </w:rPr>
              <w:t>by AAO)</w:t>
            </w:r>
          </w:p>
          <w:p w14:paraId="6E7BA923" w14:textId="16E43B15" w:rsidR="00E2429E" w:rsidRPr="00500FB8" w:rsidRDefault="00E2429E" w:rsidP="00500F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14:paraId="19149802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4618349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A92CEE" w:rsidRPr="004872ED" w14:paraId="1AFD147F" w14:textId="77777777" w:rsidTr="00A92CEE">
        <w:tc>
          <w:tcPr>
            <w:tcW w:w="4180" w:type="dxa"/>
          </w:tcPr>
          <w:p w14:paraId="0D791D83" w14:textId="77777777" w:rsidR="00A92CEE" w:rsidRDefault="00A92CEE" w:rsidP="00CF3B0D">
            <w:pPr>
              <w:rPr>
                <w:sz w:val="20"/>
                <w:szCs w:val="20"/>
                <w:lang w:val="en-US"/>
              </w:rPr>
            </w:pPr>
          </w:p>
          <w:p w14:paraId="66CFC29C" w14:textId="34E3C5A0" w:rsidR="00A92CEE" w:rsidRPr="00A92CEE" w:rsidRDefault="00A92CEE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92CEE">
              <w:rPr>
                <w:b/>
                <w:bCs/>
                <w:sz w:val="20"/>
                <w:szCs w:val="20"/>
                <w:lang w:val="en-US"/>
              </w:rPr>
              <w:t xml:space="preserve">Summer </w:t>
            </w:r>
            <w:r w:rsidR="00830F48" w:rsidRPr="00830F48">
              <w:rPr>
                <w:sz w:val="20"/>
                <w:szCs w:val="20"/>
                <w:lang w:val="en-US"/>
              </w:rPr>
              <w:t>(</w:t>
            </w:r>
            <w:r w:rsidRPr="00830F48">
              <w:rPr>
                <w:sz w:val="20"/>
                <w:szCs w:val="20"/>
                <w:lang w:val="en-US"/>
              </w:rPr>
              <w:t>2026</w:t>
            </w:r>
            <w:r w:rsidR="00830F48">
              <w:rPr>
                <w:sz w:val="20"/>
                <w:szCs w:val="20"/>
                <w:lang w:val="en-US"/>
              </w:rPr>
              <w:t>)</w:t>
            </w:r>
            <w:r w:rsidRPr="00A92CEE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33723DEA" w14:textId="77777777" w:rsidR="00A92CEE" w:rsidRDefault="00A92CEE" w:rsidP="00CF3B0D">
            <w:pPr>
              <w:rPr>
                <w:sz w:val="20"/>
                <w:szCs w:val="20"/>
                <w:lang w:val="en-US"/>
              </w:rPr>
            </w:pPr>
          </w:p>
          <w:p w14:paraId="56AA81E6" w14:textId="38AC79D8" w:rsidR="00A92CEE" w:rsidRDefault="00A92CEE" w:rsidP="00A92C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Ensure that your exams officer is prepared for the publication of</w:t>
            </w:r>
            <w:r w:rsidRPr="00A92CEE">
              <w:rPr>
                <w:sz w:val="20"/>
                <w:szCs w:val="20"/>
                <w:lang w:val="en-US"/>
              </w:rPr>
              <w:t xml:space="preserve"> provisional timetables</w:t>
            </w:r>
          </w:p>
          <w:p w14:paraId="547FC283" w14:textId="2848D752" w:rsidR="00A92CEE" w:rsidRDefault="00A92CEE" w:rsidP="00CF3B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8" w:type="dxa"/>
          </w:tcPr>
          <w:p w14:paraId="4455F6A1" w14:textId="77777777" w:rsidR="00A92CEE" w:rsidRPr="004872ED" w:rsidRDefault="00A92CEE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30E34C91" w14:textId="77777777" w:rsidR="00A92CEE" w:rsidRPr="004872ED" w:rsidRDefault="00A92CEE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1B0F07F9" w14:textId="77777777" w:rsidTr="006F3286">
        <w:tc>
          <w:tcPr>
            <w:tcW w:w="15168" w:type="dxa"/>
            <w:gridSpan w:val="3"/>
          </w:tcPr>
          <w:p w14:paraId="325C53FE" w14:textId="743E2AC5" w:rsidR="00155DBC" w:rsidRPr="004872ED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Centre-specific activity</w:t>
            </w:r>
          </w:p>
        </w:tc>
      </w:tr>
      <w:tr w:rsidR="00AA4579" w:rsidRPr="004872ED" w14:paraId="3576114A" w14:textId="77777777" w:rsidTr="00A92CEE">
        <w:tc>
          <w:tcPr>
            <w:tcW w:w="4180" w:type="dxa"/>
          </w:tcPr>
          <w:p w14:paraId="537EB698" w14:textId="77777777" w:rsidR="00AA4579" w:rsidRDefault="00AA4579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72A5B417" w14:textId="77777777" w:rsidR="00AA4579" w:rsidRPr="00500FB8" w:rsidRDefault="00AA4579" w:rsidP="00AA457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00FB8">
              <w:rPr>
                <w:b/>
                <w:bCs/>
                <w:sz w:val="20"/>
                <w:szCs w:val="20"/>
                <w:lang w:val="en-US"/>
              </w:rPr>
              <w:lastRenderedPageBreak/>
              <w:t>Internal exams/assessments</w:t>
            </w:r>
          </w:p>
          <w:p w14:paraId="59FAC9F8" w14:textId="77777777" w:rsidR="00AA4579" w:rsidRDefault="00AA4579" w:rsidP="00AA4579">
            <w:pPr>
              <w:rPr>
                <w:sz w:val="20"/>
                <w:szCs w:val="20"/>
                <w:lang w:val="en-US"/>
              </w:rPr>
            </w:pPr>
          </w:p>
          <w:p w14:paraId="0523136D" w14:textId="55BB3E92" w:rsidR="00AA4579" w:rsidRPr="009F1910" w:rsidRDefault="00AA4579" w:rsidP="00AA45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mock</w:t>
            </w:r>
            <w:r w:rsidRPr="009F1910">
              <w:rPr>
                <w:sz w:val="20"/>
                <w:szCs w:val="20"/>
                <w:lang w:val="en-US"/>
              </w:rPr>
              <w:t xml:space="preserve"> exams/assessments (</w:t>
            </w:r>
            <w:r>
              <w:rPr>
                <w:sz w:val="20"/>
                <w:szCs w:val="20"/>
                <w:lang w:val="en-US"/>
              </w:rPr>
              <w:t xml:space="preserve">which may also be </w:t>
            </w:r>
            <w:r w:rsidRPr="009F1910">
              <w:rPr>
                <w:sz w:val="20"/>
                <w:szCs w:val="20"/>
                <w:lang w:val="en-US"/>
              </w:rPr>
              <w:t>referred to as trial,</w:t>
            </w:r>
          </w:p>
          <w:p w14:paraId="2DACF864" w14:textId="77777777" w:rsidR="00AA4579" w:rsidRDefault="00AA4579" w:rsidP="00AA4579">
            <w:pPr>
              <w:rPr>
                <w:sz w:val="20"/>
                <w:szCs w:val="20"/>
                <w:lang w:val="en-US"/>
              </w:rPr>
            </w:pPr>
            <w:r w:rsidRPr="009F1910">
              <w:rPr>
                <w:sz w:val="20"/>
                <w:szCs w:val="20"/>
                <w:lang w:val="en-US"/>
              </w:rPr>
              <w:t>pre-public examinations (PPEs), etc.)</w:t>
            </w:r>
            <w:r>
              <w:rPr>
                <w:sz w:val="20"/>
                <w:szCs w:val="20"/>
                <w:lang w:val="en-US"/>
              </w:rPr>
              <w:t xml:space="preserve"> are being held </w:t>
            </w:r>
            <w:proofErr w:type="gramStart"/>
            <w:r>
              <w:rPr>
                <w:sz w:val="20"/>
                <w:szCs w:val="20"/>
                <w:lang w:val="en-US"/>
              </w:rPr>
              <w:t>at this time</w:t>
            </w:r>
            <w:proofErr w:type="gramEnd"/>
            <w:r>
              <w:rPr>
                <w:sz w:val="20"/>
                <w:szCs w:val="20"/>
                <w:lang w:val="en-US"/>
              </w:rPr>
              <w:t>, confirm your exams officer’s role, if any, in these assessments</w:t>
            </w:r>
          </w:p>
          <w:p w14:paraId="38F551A1" w14:textId="77777777" w:rsidR="00AA4579" w:rsidRPr="004872ED" w:rsidRDefault="00AA4579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28" w:type="dxa"/>
          </w:tcPr>
          <w:p w14:paraId="364959FE" w14:textId="77777777" w:rsidR="00AA4579" w:rsidRPr="004872ED" w:rsidRDefault="00AA4579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370E2A35" w14:textId="77777777" w:rsidR="00AA4579" w:rsidRPr="004872ED" w:rsidRDefault="00AA4579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500FB8" w:rsidRPr="004872ED" w14:paraId="3B31CBF7" w14:textId="77777777" w:rsidTr="00A92CEE">
        <w:tc>
          <w:tcPr>
            <w:tcW w:w="4180" w:type="dxa"/>
          </w:tcPr>
          <w:p w14:paraId="1347D2C2" w14:textId="77777777" w:rsidR="00500FB8" w:rsidRDefault="00500FB8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56D2874" w14:textId="77777777" w:rsidR="00500FB8" w:rsidRPr="00500FB8" w:rsidRDefault="00500FB8" w:rsidP="00500FB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00FB8">
              <w:rPr>
                <w:b/>
                <w:bCs/>
                <w:sz w:val="20"/>
                <w:szCs w:val="20"/>
                <w:lang w:val="en-US"/>
              </w:rPr>
              <w:t>Private candidates</w:t>
            </w:r>
          </w:p>
          <w:p w14:paraId="07B5D687" w14:textId="77777777" w:rsidR="00500FB8" w:rsidRDefault="00500FB8" w:rsidP="00500FB8">
            <w:pPr>
              <w:rPr>
                <w:sz w:val="20"/>
                <w:szCs w:val="20"/>
                <w:lang w:val="en-US"/>
              </w:rPr>
            </w:pPr>
          </w:p>
          <w:p w14:paraId="65F3B5E2" w14:textId="77777777" w:rsidR="00500FB8" w:rsidRDefault="00500FB8" w:rsidP="00500F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your </w:t>
            </w:r>
            <w:proofErr w:type="spellStart"/>
            <w:r>
              <w:rPr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accepts private candidates, confirm that your exams officer </w:t>
            </w:r>
            <w:r w:rsidRPr="00E2429E">
              <w:rPr>
                <w:sz w:val="20"/>
                <w:szCs w:val="20"/>
                <w:lang w:val="en-US"/>
              </w:rPr>
              <w:t>has</w:t>
            </w:r>
            <w:r>
              <w:rPr>
                <w:sz w:val="20"/>
                <w:szCs w:val="20"/>
                <w:lang w:val="en-US"/>
              </w:rPr>
              <w:t>:</w:t>
            </w:r>
            <w:r w:rsidRPr="00E2429E">
              <w:rPr>
                <w:sz w:val="20"/>
                <w:szCs w:val="20"/>
                <w:lang w:val="en-US"/>
              </w:rPr>
              <w:t xml:space="preserve"> </w:t>
            </w:r>
          </w:p>
          <w:p w14:paraId="51958BD2" w14:textId="77777777" w:rsidR="00500FB8" w:rsidRDefault="00500FB8" w:rsidP="00500FB8">
            <w:pPr>
              <w:pStyle w:val="ListParagraph"/>
              <w:numPr>
                <w:ilvl w:val="0"/>
                <w:numId w:val="120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 xml:space="preserve">submitted/is preparing to submit an </w:t>
            </w:r>
            <w:proofErr w:type="gramStart"/>
            <w:r w:rsidRPr="00E2429E">
              <w:rPr>
                <w:sz w:val="20"/>
                <w:szCs w:val="20"/>
                <w:lang w:val="en-US"/>
              </w:rPr>
              <w:t>entry/entries</w:t>
            </w:r>
            <w:proofErr w:type="gramEnd"/>
            <w:r w:rsidRPr="00E2429E">
              <w:rPr>
                <w:sz w:val="20"/>
                <w:szCs w:val="20"/>
                <w:lang w:val="en-US"/>
              </w:rPr>
              <w:t xml:space="preserve"> on the candidate’s behalf</w:t>
            </w:r>
          </w:p>
          <w:p w14:paraId="7121E6A1" w14:textId="77777777" w:rsidR="00500FB8" w:rsidRPr="00E2429E" w:rsidRDefault="00500FB8" w:rsidP="00500FB8">
            <w:pPr>
              <w:pStyle w:val="ListParagraph"/>
              <w:numPr>
                <w:ilvl w:val="0"/>
                <w:numId w:val="120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>considered the next step in keeping the candidate informed</w:t>
            </w:r>
          </w:p>
          <w:p w14:paraId="327E0BA8" w14:textId="77777777" w:rsidR="00500FB8" w:rsidRPr="00500FB8" w:rsidRDefault="00500FB8" w:rsidP="007D3377">
            <w:pPr>
              <w:spacing w:before="120" w:after="120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428" w:type="dxa"/>
          </w:tcPr>
          <w:p w14:paraId="289205DF" w14:textId="77777777" w:rsidR="00500FB8" w:rsidRPr="004872ED" w:rsidRDefault="00500FB8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04F80DB0" w14:textId="77777777" w:rsidR="00500FB8" w:rsidRPr="004872ED" w:rsidRDefault="00500FB8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500FB8" w:rsidRPr="004872ED" w14:paraId="59B8A3F3" w14:textId="77777777" w:rsidTr="00A92CEE">
        <w:tc>
          <w:tcPr>
            <w:tcW w:w="4180" w:type="dxa"/>
          </w:tcPr>
          <w:p w14:paraId="2C71F328" w14:textId="77777777" w:rsidR="00500FB8" w:rsidRDefault="00500FB8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0E25165B" w14:textId="77777777" w:rsidR="00500FB8" w:rsidRPr="00500FB8" w:rsidRDefault="00500FB8" w:rsidP="00500FB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00FB8">
              <w:rPr>
                <w:b/>
                <w:bCs/>
                <w:sz w:val="20"/>
                <w:szCs w:val="20"/>
                <w:lang w:val="en-US"/>
              </w:rPr>
              <w:t xml:space="preserve">Non-examination assessments </w:t>
            </w:r>
          </w:p>
          <w:p w14:paraId="3FD76039" w14:textId="77777777" w:rsidR="00500FB8" w:rsidRDefault="00500FB8" w:rsidP="00500FB8">
            <w:pPr>
              <w:rPr>
                <w:sz w:val="20"/>
                <w:szCs w:val="20"/>
                <w:lang w:val="en-US"/>
              </w:rPr>
            </w:pPr>
          </w:p>
          <w:p w14:paraId="44934944" w14:textId="77777777" w:rsidR="00500FB8" w:rsidRDefault="00500FB8" w:rsidP="00500FB8">
            <w:pPr>
              <w:pStyle w:val="ListParagraph"/>
              <w:numPr>
                <w:ilvl w:val="0"/>
                <w:numId w:val="119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>Clarify your exams officer’s role, if any, in the management, administration and conducting of non-examination assessments</w:t>
            </w:r>
          </w:p>
          <w:p w14:paraId="616E9862" w14:textId="77777777" w:rsidR="00500FB8" w:rsidRDefault="00500FB8" w:rsidP="00500FB8">
            <w:pPr>
              <w:ind w:left="57"/>
              <w:rPr>
                <w:sz w:val="20"/>
                <w:szCs w:val="20"/>
                <w:lang w:val="en-US"/>
              </w:rPr>
            </w:pPr>
          </w:p>
          <w:p w14:paraId="6AD8C9E8" w14:textId="77777777" w:rsidR="00500FB8" w:rsidRDefault="00500FB8" w:rsidP="00500FB8">
            <w:pPr>
              <w:ind w:left="57"/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>If your exams officer is involved</w:t>
            </w:r>
            <w:r>
              <w:rPr>
                <w:sz w:val="20"/>
                <w:szCs w:val="20"/>
                <w:lang w:val="en-US"/>
              </w:rPr>
              <w:t>, ensure that they:</w:t>
            </w:r>
          </w:p>
          <w:p w14:paraId="19C6AF1D" w14:textId="77777777" w:rsidR="00500FB8" w:rsidRDefault="00500FB8" w:rsidP="00500FB8">
            <w:pPr>
              <w:pStyle w:val="ListParagraph"/>
              <w:numPr>
                <w:ilvl w:val="0"/>
                <w:numId w:val="119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 xml:space="preserve">understand the responsibilities of other </w:t>
            </w:r>
            <w:proofErr w:type="spellStart"/>
            <w:r w:rsidRPr="00E2429E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E2429E">
              <w:rPr>
                <w:sz w:val="20"/>
                <w:szCs w:val="20"/>
                <w:lang w:val="en-US"/>
              </w:rPr>
              <w:t xml:space="preserve"> staff in this process and how risks are managed as identified in your </w:t>
            </w:r>
            <w:proofErr w:type="spellStart"/>
            <w:r w:rsidRPr="00E2429E">
              <w:rPr>
                <w:sz w:val="20"/>
                <w:szCs w:val="20"/>
                <w:lang w:val="en-US"/>
              </w:rPr>
              <w:t>centre’s</w:t>
            </w:r>
            <w:proofErr w:type="spellEnd"/>
            <w:r w:rsidRPr="00E2429E">
              <w:rPr>
                <w:sz w:val="20"/>
                <w:szCs w:val="20"/>
                <w:lang w:val="en-US"/>
              </w:rPr>
              <w:t xml:space="preserve"> policy regarding the management of non-examination assessments including controlled assessments and coursework</w:t>
            </w:r>
          </w:p>
          <w:p w14:paraId="76389950" w14:textId="77777777" w:rsidR="00500FB8" w:rsidRDefault="00500FB8" w:rsidP="00500FB8">
            <w:pPr>
              <w:pStyle w:val="ListParagraph"/>
              <w:numPr>
                <w:ilvl w:val="0"/>
                <w:numId w:val="119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>liaise with teaching teams regarding the scheduling and conduct of assessments</w:t>
            </w:r>
          </w:p>
          <w:p w14:paraId="7DD276D0" w14:textId="1FF34DE5" w:rsidR="00500FB8" w:rsidRPr="00500FB8" w:rsidRDefault="00500FB8" w:rsidP="00500FB8">
            <w:pPr>
              <w:pStyle w:val="ListParagraph"/>
              <w:numPr>
                <w:ilvl w:val="0"/>
                <w:numId w:val="119"/>
              </w:numPr>
              <w:rPr>
                <w:sz w:val="20"/>
                <w:szCs w:val="20"/>
                <w:lang w:val="en-US"/>
              </w:rPr>
            </w:pPr>
            <w:r w:rsidRPr="00E2429E">
              <w:rPr>
                <w:sz w:val="20"/>
                <w:szCs w:val="20"/>
                <w:lang w:val="en-US"/>
              </w:rPr>
              <w:t>establish any examiner</w:t>
            </w:r>
            <w:r>
              <w:rPr>
                <w:sz w:val="20"/>
                <w:szCs w:val="20"/>
                <w:lang w:val="en-US"/>
              </w:rPr>
              <w:t>/</w:t>
            </w:r>
            <w:r w:rsidRPr="00E2429E">
              <w:rPr>
                <w:sz w:val="20"/>
                <w:szCs w:val="20"/>
                <w:lang w:val="en-US"/>
              </w:rPr>
              <w:t>moderator visit</w:t>
            </w:r>
            <w:r>
              <w:rPr>
                <w:sz w:val="20"/>
                <w:szCs w:val="20"/>
                <w:lang w:val="en-US"/>
              </w:rPr>
              <w:t>s</w:t>
            </w:r>
            <w:r w:rsidRPr="00E2429E">
              <w:rPr>
                <w:sz w:val="20"/>
                <w:szCs w:val="20"/>
                <w:lang w:val="en-US"/>
              </w:rPr>
              <w:t xml:space="preserve"> </w:t>
            </w:r>
            <w:r w:rsidR="004B6B6B">
              <w:rPr>
                <w:sz w:val="20"/>
                <w:szCs w:val="20"/>
                <w:lang w:val="en-US"/>
              </w:rPr>
              <w:t>will be taking place</w:t>
            </w:r>
            <w:r w:rsidRPr="00E2429E">
              <w:rPr>
                <w:sz w:val="20"/>
                <w:szCs w:val="20"/>
                <w:lang w:val="en-US"/>
              </w:rPr>
              <w:t xml:space="preserve"> and </w:t>
            </w:r>
            <w:r>
              <w:rPr>
                <w:sz w:val="20"/>
                <w:szCs w:val="20"/>
                <w:lang w:val="en-US"/>
              </w:rPr>
              <w:t xml:space="preserve">ensure that </w:t>
            </w:r>
            <w:r w:rsidRPr="00E2429E">
              <w:rPr>
                <w:sz w:val="20"/>
                <w:szCs w:val="20"/>
                <w:lang w:val="en-US"/>
              </w:rPr>
              <w:t xml:space="preserve">any </w:t>
            </w:r>
            <w:r w:rsidR="00822A42">
              <w:rPr>
                <w:sz w:val="20"/>
                <w:szCs w:val="20"/>
                <w:lang w:val="en-US"/>
              </w:rPr>
              <w:t xml:space="preserve">required </w:t>
            </w:r>
            <w:r w:rsidRPr="00E2429E">
              <w:rPr>
                <w:sz w:val="20"/>
                <w:szCs w:val="20"/>
                <w:lang w:val="en-US"/>
              </w:rPr>
              <w:t xml:space="preserve">awarding body forms or other </w:t>
            </w:r>
            <w:r w:rsidRPr="00E2429E">
              <w:rPr>
                <w:sz w:val="20"/>
                <w:szCs w:val="20"/>
                <w:lang w:val="en-US"/>
              </w:rPr>
              <w:lastRenderedPageBreak/>
              <w:t xml:space="preserve">documentation </w:t>
            </w:r>
            <w:r w:rsidR="00822A42">
              <w:rPr>
                <w:sz w:val="20"/>
                <w:szCs w:val="20"/>
                <w:lang w:val="en-US"/>
              </w:rPr>
              <w:t>are</w:t>
            </w:r>
            <w:r w:rsidRPr="00E2429E">
              <w:rPr>
                <w:sz w:val="20"/>
                <w:szCs w:val="20"/>
                <w:lang w:val="en-US"/>
              </w:rPr>
              <w:t xml:space="preserve"> prepared in advance of visits</w:t>
            </w:r>
          </w:p>
          <w:p w14:paraId="414C2E6F" w14:textId="77777777" w:rsidR="00500FB8" w:rsidRDefault="00500FB8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28" w:type="dxa"/>
          </w:tcPr>
          <w:p w14:paraId="229E1EE9" w14:textId="77777777" w:rsidR="00500FB8" w:rsidRPr="004872ED" w:rsidRDefault="00500FB8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2714882B" w14:textId="77777777" w:rsidR="00500FB8" w:rsidRPr="004872ED" w:rsidRDefault="00500FB8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F3B0D" w:rsidRPr="004872ED" w14:paraId="2D14BFA6" w14:textId="77777777" w:rsidTr="00A92CEE">
        <w:tc>
          <w:tcPr>
            <w:tcW w:w="4180" w:type="dxa"/>
          </w:tcPr>
          <w:p w14:paraId="0AF41E27" w14:textId="77777777" w:rsidR="00155DBC" w:rsidRPr="004872ED" w:rsidRDefault="00155DBC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9861F64" w14:textId="7030257C" w:rsidR="007D3377" w:rsidRPr="004872ED" w:rsidRDefault="00A91541" w:rsidP="00500FB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00FB8">
              <w:rPr>
                <w:b/>
                <w:bCs/>
                <w:sz w:val="20"/>
                <w:szCs w:val="20"/>
                <w:lang w:val="en-US"/>
              </w:rPr>
              <w:t>Annual appraisal: progress check against targets/areas to focus upon/improve</w:t>
            </w:r>
          </w:p>
          <w:p w14:paraId="08FD4F82" w14:textId="406A8AAC" w:rsidR="007D3377" w:rsidRPr="004872ED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28" w:type="dxa"/>
          </w:tcPr>
          <w:p w14:paraId="78DFF601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60" w:type="dxa"/>
          </w:tcPr>
          <w:p w14:paraId="42ED8504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A24B136" w14:textId="77777777" w:rsidR="009B11EF" w:rsidRPr="004872ED" w:rsidRDefault="009B11EF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5BD092E2" w14:textId="4D5F0759" w:rsidR="00FC377B" w:rsidRPr="004872ED" w:rsidRDefault="002425AF" w:rsidP="00FC377B">
      <w:pPr>
        <w:spacing w:before="120" w:after="120" w:line="240" w:lineRule="auto"/>
        <w:rPr>
          <w:rFonts w:eastAsia="Times New Roman" w:cs="Arial"/>
          <w:b/>
          <w:sz w:val="20"/>
          <w:szCs w:val="20"/>
        </w:rPr>
      </w:pPr>
      <w:r w:rsidRPr="004872ED">
        <w:rPr>
          <w:rFonts w:eastAsia="Times New Roman" w:cs="Arial"/>
          <w:b/>
          <w:sz w:val="20"/>
          <w:szCs w:val="20"/>
        </w:rPr>
        <w:t>Exams Officer Professional Standards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155DBC" w:rsidRPr="004872ED" w14:paraId="6ED5C11B" w14:textId="77777777" w:rsidTr="00155DBC">
        <w:tc>
          <w:tcPr>
            <w:tcW w:w="4111" w:type="dxa"/>
          </w:tcPr>
          <w:p w14:paraId="037C01B6" w14:textId="77777777" w:rsidR="00155DBC" w:rsidRPr="004872ED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475A50AC" w14:textId="4A5C5614" w:rsidR="00155DBC" w:rsidRPr="009519B7" w:rsidRDefault="00A91541" w:rsidP="009A5BC7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Notes/progress</w:t>
            </w:r>
          </w:p>
        </w:tc>
      </w:tr>
      <w:tr w:rsidR="00155DBC" w:rsidRPr="004872ED" w14:paraId="6D5E2F83" w14:textId="32B54360" w:rsidTr="005A6802">
        <w:tc>
          <w:tcPr>
            <w:tcW w:w="4111" w:type="dxa"/>
            <w:vAlign w:val="center"/>
          </w:tcPr>
          <w:p w14:paraId="611E872D" w14:textId="6B34A9EE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Knowledge and understanding</w:t>
            </w:r>
          </w:p>
          <w:p w14:paraId="6B9FD293" w14:textId="7AB8A451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1174FA3B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ED76690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784F4001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18F2D26D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EE68B52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41A0DA65" w14:textId="1D7BB3A4" w:rsidTr="005A6802">
        <w:tc>
          <w:tcPr>
            <w:tcW w:w="4111" w:type="dxa"/>
            <w:vAlign w:val="center"/>
          </w:tcPr>
          <w:p w14:paraId="5329932B" w14:textId="7CFFB993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Skills</w:t>
            </w:r>
          </w:p>
          <w:p w14:paraId="515193D3" w14:textId="0CB4785A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0A0DD914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EED62B3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781BA4A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77D4B4B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2DA74EF4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0C71EC3E" w14:textId="068CBF36" w:rsidTr="00155DBC">
        <w:tc>
          <w:tcPr>
            <w:tcW w:w="4111" w:type="dxa"/>
          </w:tcPr>
          <w:p w14:paraId="5D206B13" w14:textId="3FB8915E" w:rsidR="00155DBC" w:rsidRPr="004872ED" w:rsidRDefault="00155DBC" w:rsidP="009A5B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Values and Attribute</w:t>
            </w:r>
            <w:r w:rsidR="009A5BC7" w:rsidRPr="004872ED">
              <w:rPr>
                <w:rFonts w:eastAsia="Times New Roman" w:cs="Tahoma"/>
                <w:sz w:val="20"/>
                <w:szCs w:val="20"/>
              </w:rPr>
              <w:t>s</w:t>
            </w:r>
          </w:p>
          <w:p w14:paraId="52E73F3D" w14:textId="6435ED62" w:rsidR="009A5BC7" w:rsidRPr="004872ED" w:rsidRDefault="009A5BC7" w:rsidP="009A5BC7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6090228D" w14:textId="6EA11215" w:rsidR="00155DBC" w:rsidRPr="004872ED" w:rsidRDefault="007C2E2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Download, agree and sign the exams officer </w:t>
            </w:r>
            <w:r w:rsidRPr="0088681B">
              <w:rPr>
                <w:rFonts w:eastAsia="Times New Roman" w:cs="Tahoma"/>
                <w:i/>
                <w:iCs/>
                <w:sz w:val="20"/>
                <w:szCs w:val="20"/>
              </w:rPr>
              <w:t>Values and Attributes statement</w:t>
            </w:r>
            <w:r>
              <w:rPr>
                <w:rFonts w:eastAsia="Times New Roman" w:cs="Tahoma"/>
                <w:sz w:val="20"/>
                <w:szCs w:val="20"/>
              </w:rPr>
              <w:t xml:space="preserve"> from the Senior Leader/Line Manager support website/National Association of Examination Officers website</w:t>
            </w:r>
          </w:p>
        </w:tc>
      </w:tr>
    </w:tbl>
    <w:p w14:paraId="22C3A8BA" w14:textId="77777777" w:rsidR="00795723" w:rsidRPr="004872ED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6DE59F03" w14:textId="1086E9CA" w:rsidR="00FC377B" w:rsidRPr="004872ED" w:rsidRDefault="00FC377B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  <w:r w:rsidRPr="004872ED">
        <w:rPr>
          <w:rFonts w:eastAsia="Times New Roman" w:cs="Arial"/>
          <w:bCs/>
          <w:sz w:val="20"/>
          <w:szCs w:val="20"/>
        </w:rPr>
        <w:t>Other areas for discussion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5168"/>
      </w:tblGrid>
      <w:tr w:rsidR="00FC377B" w:rsidRPr="004872ED" w14:paraId="34F7303D" w14:textId="77777777" w:rsidTr="009A5BC7">
        <w:tc>
          <w:tcPr>
            <w:tcW w:w="15168" w:type="dxa"/>
          </w:tcPr>
          <w:p w14:paraId="1D12310D" w14:textId="77777777" w:rsidR="00FC377B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36FBE06" w14:textId="77777777" w:rsidR="00B14184" w:rsidRDefault="00B14184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2217DFD6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98F891E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3A1D0677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0B4A0E82" w14:textId="77777777" w:rsidR="00FA5BCF" w:rsidRPr="004872ED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4872ED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7729AC" w:rsidRDefault="00FC377B" w:rsidP="00FA5BCF">
      <w:pPr>
        <w:spacing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C377B" w:rsidRPr="007729AC" w:rsidSect="004675E1">
      <w:footerReference w:type="default" r:id="rId10"/>
      <w:footerReference w:type="first" r:id="rId11"/>
      <w:pgSz w:w="16838" w:h="11906" w:orient="landscape" w:code="9"/>
      <w:pgMar w:top="567" w:right="816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B3F2" w14:textId="77777777" w:rsidR="00133552" w:rsidRDefault="00133552" w:rsidP="00666FC9">
      <w:pPr>
        <w:spacing w:after="0" w:line="240" w:lineRule="auto"/>
      </w:pPr>
      <w:r>
        <w:separator/>
      </w:r>
    </w:p>
  </w:endnote>
  <w:endnote w:type="continuationSeparator" w:id="0">
    <w:p w14:paraId="6FD642D6" w14:textId="77777777" w:rsidR="00133552" w:rsidRDefault="00133552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E259D8" w:rsidRPr="009670CC" w:rsidRDefault="00E259D8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FE3A" w14:textId="565C9AC0" w:rsidR="00AE15EA" w:rsidRPr="00FC377B" w:rsidRDefault="00AE15EA" w:rsidP="00AE15EA">
    <w:pPr>
      <w:spacing w:before="120"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EXAMS OFFICER/LINE MANAGER MEETING </w:t>
    </w: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AGENDA AND </w:t>
    </w: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REPORT FORM TEMPLATE </w:t>
    </w:r>
    <w:r w:rsidRPr="00FC377B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F91FDF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Pr="00FC377B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F91FDF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Pr="00FC377B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  <w:p w14:paraId="4F48B3B9" w14:textId="11C5C57C" w:rsidR="009670CC" w:rsidRPr="004872ED" w:rsidRDefault="009670CC" w:rsidP="0048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DCF5" w14:textId="77777777" w:rsidR="00133552" w:rsidRDefault="00133552" w:rsidP="00666FC9">
      <w:pPr>
        <w:spacing w:after="0" w:line="240" w:lineRule="auto"/>
      </w:pPr>
      <w:r>
        <w:separator/>
      </w:r>
    </w:p>
  </w:footnote>
  <w:footnote w:type="continuationSeparator" w:id="0">
    <w:p w14:paraId="79E74CBF" w14:textId="77777777" w:rsidR="00133552" w:rsidRDefault="00133552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529"/>
    <w:multiLevelType w:val="hybridMultilevel"/>
    <w:tmpl w:val="B6D803A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8DB"/>
    <w:multiLevelType w:val="hybridMultilevel"/>
    <w:tmpl w:val="CD8630E6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133"/>
    <w:multiLevelType w:val="hybridMultilevel"/>
    <w:tmpl w:val="07D283D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88E"/>
    <w:multiLevelType w:val="hybridMultilevel"/>
    <w:tmpl w:val="767E4DB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312BE"/>
    <w:multiLevelType w:val="hybridMultilevel"/>
    <w:tmpl w:val="8AB2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71D9B"/>
    <w:multiLevelType w:val="hybridMultilevel"/>
    <w:tmpl w:val="B508746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46F0F78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D13323D"/>
    <w:multiLevelType w:val="hybridMultilevel"/>
    <w:tmpl w:val="1D1AF26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73B9"/>
    <w:multiLevelType w:val="hybridMultilevel"/>
    <w:tmpl w:val="D63A1B66"/>
    <w:lvl w:ilvl="0" w:tplc="6336A59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9075A"/>
    <w:multiLevelType w:val="hybridMultilevel"/>
    <w:tmpl w:val="22FEF59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76D0A"/>
    <w:multiLevelType w:val="hybridMultilevel"/>
    <w:tmpl w:val="6F80F192"/>
    <w:lvl w:ilvl="0" w:tplc="D91C968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C1D4F"/>
    <w:multiLevelType w:val="hybridMultilevel"/>
    <w:tmpl w:val="47B66574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DDB4F50A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b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4582DD1"/>
    <w:multiLevelType w:val="hybridMultilevel"/>
    <w:tmpl w:val="D902AC3C"/>
    <w:lvl w:ilvl="0" w:tplc="CC54630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B5D8E"/>
    <w:multiLevelType w:val="hybridMultilevel"/>
    <w:tmpl w:val="A132940C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A0B07"/>
    <w:multiLevelType w:val="hybridMultilevel"/>
    <w:tmpl w:val="BEFA3726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4792"/>
    <w:multiLevelType w:val="hybridMultilevel"/>
    <w:tmpl w:val="CC50CAC2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BC0D63"/>
    <w:multiLevelType w:val="hybridMultilevel"/>
    <w:tmpl w:val="6D667372"/>
    <w:lvl w:ilvl="0" w:tplc="46F0F782">
      <w:start w:val="1"/>
      <w:numFmt w:val="bullet"/>
      <w:lvlText w:val="o"/>
      <w:lvlJc w:val="left"/>
      <w:pPr>
        <w:ind w:left="123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19C70C85"/>
    <w:multiLevelType w:val="hybridMultilevel"/>
    <w:tmpl w:val="6F9C54C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02489"/>
    <w:multiLevelType w:val="hybridMultilevel"/>
    <w:tmpl w:val="A12CA37C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1DD05FA0"/>
    <w:multiLevelType w:val="hybridMultilevel"/>
    <w:tmpl w:val="6B82F5A4"/>
    <w:lvl w:ilvl="0" w:tplc="9ADA46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D143A"/>
    <w:multiLevelType w:val="hybridMultilevel"/>
    <w:tmpl w:val="1DF81906"/>
    <w:lvl w:ilvl="0" w:tplc="C87246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56401F"/>
    <w:multiLevelType w:val="hybridMultilevel"/>
    <w:tmpl w:val="22AC88A8"/>
    <w:lvl w:ilvl="0" w:tplc="8BEE913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20C60F63"/>
    <w:multiLevelType w:val="hybridMultilevel"/>
    <w:tmpl w:val="B0DC8680"/>
    <w:lvl w:ilvl="0" w:tplc="424E1CA8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D4F0E"/>
    <w:multiLevelType w:val="hybridMultilevel"/>
    <w:tmpl w:val="75B2A840"/>
    <w:lvl w:ilvl="0" w:tplc="6DBC61E8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D0C4F"/>
    <w:multiLevelType w:val="hybridMultilevel"/>
    <w:tmpl w:val="F142073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453118"/>
    <w:multiLevelType w:val="hybridMultilevel"/>
    <w:tmpl w:val="B44A2650"/>
    <w:lvl w:ilvl="0" w:tplc="1CFC403A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462B61"/>
    <w:multiLevelType w:val="hybridMultilevel"/>
    <w:tmpl w:val="EE48C6DE"/>
    <w:lvl w:ilvl="0" w:tplc="0A66465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D08F3"/>
    <w:multiLevelType w:val="hybridMultilevel"/>
    <w:tmpl w:val="5A32A782"/>
    <w:lvl w:ilvl="0" w:tplc="AD3C48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F7625"/>
    <w:multiLevelType w:val="hybridMultilevel"/>
    <w:tmpl w:val="8ABCBFBC"/>
    <w:lvl w:ilvl="0" w:tplc="6CFED24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8A6D07"/>
    <w:multiLevelType w:val="hybridMultilevel"/>
    <w:tmpl w:val="928C9F1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2CEC0750"/>
    <w:multiLevelType w:val="hybridMultilevel"/>
    <w:tmpl w:val="7026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751928"/>
    <w:multiLevelType w:val="hybridMultilevel"/>
    <w:tmpl w:val="30EC1310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A64E1B"/>
    <w:multiLevelType w:val="hybridMultilevel"/>
    <w:tmpl w:val="D00CD822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A41BB"/>
    <w:multiLevelType w:val="hybridMultilevel"/>
    <w:tmpl w:val="481CB276"/>
    <w:lvl w:ilvl="0" w:tplc="E37498A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C2ED1"/>
    <w:multiLevelType w:val="hybridMultilevel"/>
    <w:tmpl w:val="D1068C64"/>
    <w:lvl w:ilvl="0" w:tplc="118C70B6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6" w15:restartNumberingAfterBreak="0">
    <w:nsid w:val="340F5267"/>
    <w:multiLevelType w:val="hybridMultilevel"/>
    <w:tmpl w:val="084A452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51E71AF"/>
    <w:multiLevelType w:val="hybridMultilevel"/>
    <w:tmpl w:val="09486B34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E1113C"/>
    <w:multiLevelType w:val="hybridMultilevel"/>
    <w:tmpl w:val="E6527F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EE0C00"/>
    <w:multiLevelType w:val="hybridMultilevel"/>
    <w:tmpl w:val="AFD86802"/>
    <w:lvl w:ilvl="0" w:tplc="1884E34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E71941"/>
    <w:multiLevelType w:val="hybridMultilevel"/>
    <w:tmpl w:val="290657B4"/>
    <w:lvl w:ilvl="0" w:tplc="DC14AE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256203"/>
    <w:multiLevelType w:val="hybridMultilevel"/>
    <w:tmpl w:val="C97E8CB4"/>
    <w:lvl w:ilvl="0" w:tplc="E3BEAA5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7B5189"/>
    <w:multiLevelType w:val="hybridMultilevel"/>
    <w:tmpl w:val="9360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055D83"/>
    <w:multiLevelType w:val="hybridMultilevel"/>
    <w:tmpl w:val="4F5E59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537809"/>
    <w:multiLevelType w:val="hybridMultilevel"/>
    <w:tmpl w:val="38184068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33B27984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27F4246"/>
    <w:multiLevelType w:val="hybridMultilevel"/>
    <w:tmpl w:val="695C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7C0B3F"/>
    <w:multiLevelType w:val="hybridMultilevel"/>
    <w:tmpl w:val="0AF6DBD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44E1328B"/>
    <w:multiLevelType w:val="hybridMultilevel"/>
    <w:tmpl w:val="12F822EA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F52E8F"/>
    <w:multiLevelType w:val="hybridMultilevel"/>
    <w:tmpl w:val="64E87960"/>
    <w:lvl w:ilvl="0" w:tplc="DB387E6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0A0C1A"/>
    <w:multiLevelType w:val="hybridMultilevel"/>
    <w:tmpl w:val="E8A839C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717FF"/>
    <w:multiLevelType w:val="hybridMultilevel"/>
    <w:tmpl w:val="66C63E8C"/>
    <w:lvl w:ilvl="0" w:tplc="AD5E858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407B3F"/>
    <w:multiLevelType w:val="hybridMultilevel"/>
    <w:tmpl w:val="BD54E60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3C3BBE"/>
    <w:multiLevelType w:val="hybridMultilevel"/>
    <w:tmpl w:val="2FB2136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E405C7"/>
    <w:multiLevelType w:val="hybridMultilevel"/>
    <w:tmpl w:val="0FB4BE3C"/>
    <w:lvl w:ilvl="0" w:tplc="080AB86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872CD5"/>
    <w:multiLevelType w:val="hybridMultilevel"/>
    <w:tmpl w:val="A546E24A"/>
    <w:lvl w:ilvl="0" w:tplc="39327F9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8C1149"/>
    <w:multiLevelType w:val="hybridMultilevel"/>
    <w:tmpl w:val="73447096"/>
    <w:lvl w:ilvl="0" w:tplc="DBAAB0B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1B76CC"/>
    <w:multiLevelType w:val="hybridMultilevel"/>
    <w:tmpl w:val="4F40CDF2"/>
    <w:lvl w:ilvl="0" w:tplc="4552B04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5D0C"/>
    <w:multiLevelType w:val="hybridMultilevel"/>
    <w:tmpl w:val="EB188258"/>
    <w:lvl w:ilvl="0" w:tplc="EB387FB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B3381"/>
    <w:multiLevelType w:val="hybridMultilevel"/>
    <w:tmpl w:val="2D6A8BF2"/>
    <w:lvl w:ilvl="0" w:tplc="1BCCE522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6C5926"/>
    <w:multiLevelType w:val="hybridMultilevel"/>
    <w:tmpl w:val="1782478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822CA4"/>
    <w:multiLevelType w:val="hybridMultilevel"/>
    <w:tmpl w:val="74185AC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B12DBF"/>
    <w:multiLevelType w:val="hybridMultilevel"/>
    <w:tmpl w:val="665EAF6A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52096880"/>
    <w:multiLevelType w:val="hybridMultilevel"/>
    <w:tmpl w:val="060A2748"/>
    <w:lvl w:ilvl="0" w:tplc="27B0D14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525D01BD"/>
    <w:multiLevelType w:val="hybridMultilevel"/>
    <w:tmpl w:val="A94EAAE2"/>
    <w:lvl w:ilvl="0" w:tplc="4C40AB3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B65FD3"/>
    <w:multiLevelType w:val="hybridMultilevel"/>
    <w:tmpl w:val="B402508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550157FF"/>
    <w:multiLevelType w:val="hybridMultilevel"/>
    <w:tmpl w:val="65C014E2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713BB3"/>
    <w:multiLevelType w:val="hybridMultilevel"/>
    <w:tmpl w:val="BD56406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5B96429D"/>
    <w:multiLevelType w:val="hybridMultilevel"/>
    <w:tmpl w:val="C1C40A24"/>
    <w:lvl w:ilvl="0" w:tplc="6E96D9A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D80699"/>
    <w:multiLevelType w:val="hybridMultilevel"/>
    <w:tmpl w:val="EE720AA6"/>
    <w:lvl w:ilvl="0" w:tplc="6CCA1436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C943E8"/>
    <w:multiLevelType w:val="hybridMultilevel"/>
    <w:tmpl w:val="BE229E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DA2CC6"/>
    <w:multiLevelType w:val="hybridMultilevel"/>
    <w:tmpl w:val="C5BC651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6D237F"/>
    <w:multiLevelType w:val="hybridMultilevel"/>
    <w:tmpl w:val="44D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CD1593"/>
    <w:multiLevelType w:val="hybridMultilevel"/>
    <w:tmpl w:val="E2FEAA5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084F01"/>
    <w:multiLevelType w:val="hybridMultilevel"/>
    <w:tmpl w:val="750CBE04"/>
    <w:lvl w:ilvl="0" w:tplc="EB12BCD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1B426A"/>
    <w:multiLevelType w:val="hybridMultilevel"/>
    <w:tmpl w:val="33162A68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6E3A20"/>
    <w:multiLevelType w:val="hybridMultilevel"/>
    <w:tmpl w:val="52A8517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5A0F51"/>
    <w:multiLevelType w:val="hybridMultilevel"/>
    <w:tmpl w:val="8908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482CEE"/>
    <w:multiLevelType w:val="hybridMultilevel"/>
    <w:tmpl w:val="A0BA865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E522ED"/>
    <w:multiLevelType w:val="hybridMultilevel"/>
    <w:tmpl w:val="16ECD5E6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083D37"/>
    <w:multiLevelType w:val="hybridMultilevel"/>
    <w:tmpl w:val="285218D8"/>
    <w:lvl w:ilvl="0" w:tplc="070EDD9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636116"/>
    <w:multiLevelType w:val="hybridMultilevel"/>
    <w:tmpl w:val="C388BCDE"/>
    <w:lvl w:ilvl="0" w:tplc="CD2A728A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971201"/>
    <w:multiLevelType w:val="hybridMultilevel"/>
    <w:tmpl w:val="61ECF1E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5163BC"/>
    <w:multiLevelType w:val="hybridMultilevel"/>
    <w:tmpl w:val="D71E391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364E39"/>
    <w:multiLevelType w:val="hybridMultilevel"/>
    <w:tmpl w:val="03F054CE"/>
    <w:lvl w:ilvl="0" w:tplc="2A36A1AE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2" w15:restartNumberingAfterBreak="0">
    <w:nsid w:val="6C042F8D"/>
    <w:multiLevelType w:val="hybridMultilevel"/>
    <w:tmpl w:val="E968F65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131BBD"/>
    <w:multiLevelType w:val="hybridMultilevel"/>
    <w:tmpl w:val="FBBCF034"/>
    <w:lvl w:ilvl="0" w:tplc="08090005">
      <w:start w:val="1"/>
      <w:numFmt w:val="bullet"/>
      <w:lvlText w:val=""/>
      <w:lvlJc w:val="left"/>
      <w:pPr>
        <w:ind w:left="73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2D799C"/>
    <w:multiLevelType w:val="hybridMultilevel"/>
    <w:tmpl w:val="D416FF30"/>
    <w:lvl w:ilvl="0" w:tplc="8612002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8C7A85"/>
    <w:multiLevelType w:val="hybridMultilevel"/>
    <w:tmpl w:val="69E26BDC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342BD7"/>
    <w:multiLevelType w:val="hybridMultilevel"/>
    <w:tmpl w:val="9BFC8B76"/>
    <w:lvl w:ilvl="0" w:tplc="077EBC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FE4AFD"/>
    <w:multiLevelType w:val="hybridMultilevel"/>
    <w:tmpl w:val="B41E6FF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844C4A"/>
    <w:multiLevelType w:val="hybridMultilevel"/>
    <w:tmpl w:val="BA865BBC"/>
    <w:lvl w:ilvl="0" w:tplc="239ED4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753C5A78"/>
    <w:multiLevelType w:val="hybridMultilevel"/>
    <w:tmpl w:val="1D86F27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0143FE"/>
    <w:multiLevelType w:val="hybridMultilevel"/>
    <w:tmpl w:val="61187092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F35ABB"/>
    <w:multiLevelType w:val="hybridMultilevel"/>
    <w:tmpl w:val="DC1805A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1A5480"/>
    <w:multiLevelType w:val="hybridMultilevel"/>
    <w:tmpl w:val="60B43F4A"/>
    <w:lvl w:ilvl="0" w:tplc="9BE8BA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7CB7453C"/>
    <w:multiLevelType w:val="hybridMultilevel"/>
    <w:tmpl w:val="E880F2B4"/>
    <w:lvl w:ilvl="0" w:tplc="F00EF9D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6C2C7A"/>
    <w:multiLevelType w:val="hybridMultilevel"/>
    <w:tmpl w:val="FED83E90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92060628">
    <w:abstractNumId w:val="12"/>
  </w:num>
  <w:num w:numId="2" w16cid:durableId="1182160653">
    <w:abstractNumId w:val="47"/>
  </w:num>
  <w:num w:numId="3" w16cid:durableId="1802377019">
    <w:abstractNumId w:val="18"/>
  </w:num>
  <w:num w:numId="4" w16cid:durableId="185872911">
    <w:abstractNumId w:val="57"/>
  </w:num>
  <w:num w:numId="5" w16cid:durableId="1962607320">
    <w:abstractNumId w:val="40"/>
  </w:num>
  <w:num w:numId="6" w16cid:durableId="1640763092">
    <w:abstractNumId w:val="103"/>
  </w:num>
  <w:num w:numId="7" w16cid:durableId="734356590">
    <w:abstractNumId w:val="98"/>
  </w:num>
  <w:num w:numId="8" w16cid:durableId="1904557258">
    <w:abstractNumId w:val="2"/>
  </w:num>
  <w:num w:numId="9" w16cid:durableId="1723482813">
    <w:abstractNumId w:val="106"/>
  </w:num>
  <w:num w:numId="10" w16cid:durableId="450781365">
    <w:abstractNumId w:val="96"/>
  </w:num>
  <w:num w:numId="11" w16cid:durableId="1844859129">
    <w:abstractNumId w:val="110"/>
  </w:num>
  <w:num w:numId="12" w16cid:durableId="235674106">
    <w:abstractNumId w:val="115"/>
  </w:num>
  <w:num w:numId="13" w16cid:durableId="360981721">
    <w:abstractNumId w:val="71"/>
  </w:num>
  <w:num w:numId="14" w16cid:durableId="694500201">
    <w:abstractNumId w:val="30"/>
  </w:num>
  <w:num w:numId="15" w16cid:durableId="1451196085">
    <w:abstractNumId w:val="118"/>
  </w:num>
  <w:num w:numId="16" w16cid:durableId="1010982578">
    <w:abstractNumId w:val="33"/>
  </w:num>
  <w:num w:numId="17" w16cid:durableId="1652753431">
    <w:abstractNumId w:val="5"/>
  </w:num>
  <w:num w:numId="18" w16cid:durableId="259341955">
    <w:abstractNumId w:val="81"/>
  </w:num>
  <w:num w:numId="19" w16cid:durableId="984746885">
    <w:abstractNumId w:val="8"/>
  </w:num>
  <w:num w:numId="20" w16cid:durableId="1382175651">
    <w:abstractNumId w:val="73"/>
  </w:num>
  <w:num w:numId="21" w16cid:durableId="1692561781">
    <w:abstractNumId w:val="62"/>
  </w:num>
  <w:num w:numId="22" w16cid:durableId="1260680761">
    <w:abstractNumId w:val="43"/>
  </w:num>
  <w:num w:numId="23" w16cid:durableId="1914125220">
    <w:abstractNumId w:val="44"/>
  </w:num>
  <w:num w:numId="24" w16cid:durableId="457071631">
    <w:abstractNumId w:val="4"/>
  </w:num>
  <w:num w:numId="25" w16cid:durableId="236787527">
    <w:abstractNumId w:val="56"/>
  </w:num>
  <w:num w:numId="26" w16cid:durableId="1818448563">
    <w:abstractNumId w:val="112"/>
  </w:num>
  <w:num w:numId="27" w16cid:durableId="1484736290">
    <w:abstractNumId w:val="87"/>
  </w:num>
  <w:num w:numId="28" w16cid:durableId="295641455">
    <w:abstractNumId w:val="92"/>
  </w:num>
  <w:num w:numId="29" w16cid:durableId="463620392">
    <w:abstractNumId w:val="53"/>
  </w:num>
  <w:num w:numId="30" w16cid:durableId="904687428">
    <w:abstractNumId w:val="105"/>
  </w:num>
  <w:num w:numId="31" w16cid:durableId="1020474001">
    <w:abstractNumId w:val="69"/>
  </w:num>
  <w:num w:numId="32" w16cid:durableId="591857837">
    <w:abstractNumId w:val="72"/>
  </w:num>
  <w:num w:numId="33" w16cid:durableId="1391076675">
    <w:abstractNumId w:val="42"/>
  </w:num>
  <w:num w:numId="34" w16cid:durableId="556744667">
    <w:abstractNumId w:val="25"/>
  </w:num>
  <w:num w:numId="35" w16cid:durableId="2034186392">
    <w:abstractNumId w:val="102"/>
  </w:num>
  <w:num w:numId="36" w16cid:durableId="781075478">
    <w:abstractNumId w:val="58"/>
  </w:num>
  <w:num w:numId="37" w16cid:durableId="1210648253">
    <w:abstractNumId w:val="68"/>
  </w:num>
  <w:num w:numId="38" w16cid:durableId="1585341444">
    <w:abstractNumId w:val="64"/>
  </w:num>
  <w:num w:numId="39" w16cid:durableId="662045701">
    <w:abstractNumId w:val="91"/>
  </w:num>
  <w:num w:numId="40" w16cid:durableId="164829270">
    <w:abstractNumId w:val="65"/>
  </w:num>
  <w:num w:numId="41" w16cid:durableId="1928227977">
    <w:abstractNumId w:val="119"/>
  </w:num>
  <w:num w:numId="42" w16cid:durableId="2038041944">
    <w:abstractNumId w:val="6"/>
  </w:num>
  <w:num w:numId="43" w16cid:durableId="1603104820">
    <w:abstractNumId w:val="17"/>
  </w:num>
  <w:num w:numId="44" w16cid:durableId="142476511">
    <w:abstractNumId w:val="20"/>
  </w:num>
  <w:num w:numId="45" w16cid:durableId="1444033230">
    <w:abstractNumId w:val="63"/>
  </w:num>
  <w:num w:numId="46" w16cid:durableId="1869681299">
    <w:abstractNumId w:val="78"/>
  </w:num>
  <w:num w:numId="47" w16cid:durableId="338122601">
    <w:abstractNumId w:val="13"/>
  </w:num>
  <w:num w:numId="48" w16cid:durableId="1627809275">
    <w:abstractNumId w:val="23"/>
  </w:num>
  <w:num w:numId="49" w16cid:durableId="596138188">
    <w:abstractNumId w:val="75"/>
  </w:num>
  <w:num w:numId="50" w16cid:durableId="374741415">
    <w:abstractNumId w:val="76"/>
  </w:num>
  <w:num w:numId="51" w16cid:durableId="1267929992">
    <w:abstractNumId w:val="100"/>
  </w:num>
  <w:num w:numId="52" w16cid:durableId="1686596711">
    <w:abstractNumId w:val="113"/>
  </w:num>
  <w:num w:numId="53" w16cid:durableId="1295213580">
    <w:abstractNumId w:val="85"/>
  </w:num>
  <w:num w:numId="54" w16cid:durableId="724179177">
    <w:abstractNumId w:val="79"/>
  </w:num>
  <w:num w:numId="55" w16cid:durableId="388575924">
    <w:abstractNumId w:val="95"/>
  </w:num>
  <w:num w:numId="56" w16cid:durableId="955715948">
    <w:abstractNumId w:val="27"/>
  </w:num>
  <w:num w:numId="57" w16cid:durableId="1883207332">
    <w:abstractNumId w:val="116"/>
  </w:num>
  <w:num w:numId="58" w16cid:durableId="418253081">
    <w:abstractNumId w:val="26"/>
  </w:num>
  <w:num w:numId="59" w16cid:durableId="1630627679">
    <w:abstractNumId w:val="34"/>
  </w:num>
  <w:num w:numId="60" w16cid:durableId="1907298959">
    <w:abstractNumId w:val="111"/>
  </w:num>
  <w:num w:numId="61" w16cid:durableId="1615668629">
    <w:abstractNumId w:val="117"/>
  </w:num>
  <w:num w:numId="62" w16cid:durableId="457996699">
    <w:abstractNumId w:val="29"/>
  </w:num>
  <w:num w:numId="63" w16cid:durableId="1841461237">
    <w:abstractNumId w:val="61"/>
  </w:num>
  <w:num w:numId="64" w16cid:durableId="932319414">
    <w:abstractNumId w:val="101"/>
  </w:num>
  <w:num w:numId="65" w16cid:durableId="1489057204">
    <w:abstractNumId w:val="11"/>
  </w:num>
  <w:num w:numId="66" w16cid:durableId="365832888">
    <w:abstractNumId w:val="50"/>
  </w:num>
  <w:num w:numId="67" w16cid:durableId="1797218313">
    <w:abstractNumId w:val="70"/>
  </w:num>
  <w:num w:numId="68" w16cid:durableId="244605873">
    <w:abstractNumId w:val="35"/>
  </w:num>
  <w:num w:numId="69" w16cid:durableId="398284232">
    <w:abstractNumId w:val="51"/>
  </w:num>
  <w:num w:numId="70" w16cid:durableId="732580383">
    <w:abstractNumId w:val="89"/>
  </w:num>
  <w:num w:numId="71" w16cid:durableId="1611353524">
    <w:abstractNumId w:val="66"/>
  </w:num>
  <w:num w:numId="72" w16cid:durableId="1370254611">
    <w:abstractNumId w:val="24"/>
  </w:num>
  <w:num w:numId="73" w16cid:durableId="1289628794">
    <w:abstractNumId w:val="77"/>
  </w:num>
  <w:num w:numId="74" w16cid:durableId="216934156">
    <w:abstractNumId w:val="9"/>
  </w:num>
  <w:num w:numId="75" w16cid:durableId="1349714173">
    <w:abstractNumId w:val="55"/>
  </w:num>
  <w:num w:numId="76" w16cid:durableId="570969020">
    <w:abstractNumId w:val="15"/>
  </w:num>
  <w:num w:numId="77" w16cid:durableId="1433210345">
    <w:abstractNumId w:val="83"/>
  </w:num>
  <w:num w:numId="78" w16cid:durableId="1173371248">
    <w:abstractNumId w:val="36"/>
  </w:num>
  <w:num w:numId="79" w16cid:durableId="1420100203">
    <w:abstractNumId w:val="49"/>
  </w:num>
  <w:num w:numId="80" w16cid:durableId="835339928">
    <w:abstractNumId w:val="41"/>
  </w:num>
  <w:num w:numId="81" w16cid:durableId="1202668697">
    <w:abstractNumId w:val="97"/>
  </w:num>
  <w:num w:numId="82" w16cid:durableId="511845745">
    <w:abstractNumId w:val="21"/>
  </w:num>
  <w:num w:numId="83" w16cid:durableId="1217937968">
    <w:abstractNumId w:val="45"/>
  </w:num>
  <w:num w:numId="84" w16cid:durableId="1096293166">
    <w:abstractNumId w:val="1"/>
  </w:num>
  <w:num w:numId="85" w16cid:durableId="1273512423">
    <w:abstractNumId w:val="84"/>
  </w:num>
  <w:num w:numId="86" w16cid:durableId="72047904">
    <w:abstractNumId w:val="0"/>
  </w:num>
  <w:num w:numId="87" w16cid:durableId="1708524833">
    <w:abstractNumId w:val="88"/>
  </w:num>
  <w:num w:numId="88" w16cid:durableId="169680316">
    <w:abstractNumId w:val="114"/>
  </w:num>
  <w:num w:numId="89" w16cid:durableId="156001540">
    <w:abstractNumId w:val="3"/>
  </w:num>
  <w:num w:numId="90" w16cid:durableId="1966156153">
    <w:abstractNumId w:val="22"/>
  </w:num>
  <w:num w:numId="91" w16cid:durableId="1874271742">
    <w:abstractNumId w:val="82"/>
  </w:num>
  <w:num w:numId="92" w16cid:durableId="731391216">
    <w:abstractNumId w:val="80"/>
  </w:num>
  <w:num w:numId="93" w16cid:durableId="678509745">
    <w:abstractNumId w:val="59"/>
  </w:num>
  <w:num w:numId="94" w16cid:durableId="1468743967">
    <w:abstractNumId w:val="31"/>
  </w:num>
  <w:num w:numId="95" w16cid:durableId="1443723367">
    <w:abstractNumId w:val="93"/>
  </w:num>
  <w:num w:numId="96" w16cid:durableId="926158432">
    <w:abstractNumId w:val="54"/>
  </w:num>
  <w:num w:numId="97" w16cid:durableId="1864441116">
    <w:abstractNumId w:val="46"/>
  </w:num>
  <w:num w:numId="98" w16cid:durableId="1947225084">
    <w:abstractNumId w:val="37"/>
  </w:num>
  <w:num w:numId="99" w16cid:durableId="212696694">
    <w:abstractNumId w:val="109"/>
  </w:num>
  <w:num w:numId="100" w16cid:durableId="1476026302">
    <w:abstractNumId w:val="14"/>
  </w:num>
  <w:num w:numId="101" w16cid:durableId="1444229552">
    <w:abstractNumId w:val="86"/>
  </w:num>
  <w:num w:numId="102" w16cid:durableId="750204623">
    <w:abstractNumId w:val="67"/>
  </w:num>
  <w:num w:numId="103" w16cid:durableId="1239175893">
    <w:abstractNumId w:val="74"/>
  </w:num>
  <w:num w:numId="104" w16cid:durableId="1895382843">
    <w:abstractNumId w:val="16"/>
  </w:num>
  <w:num w:numId="105" w16cid:durableId="92824372">
    <w:abstractNumId w:val="10"/>
  </w:num>
  <w:num w:numId="106" w16cid:durableId="1499732268">
    <w:abstractNumId w:val="52"/>
  </w:num>
  <w:num w:numId="107" w16cid:durableId="1853453861">
    <w:abstractNumId w:val="99"/>
  </w:num>
  <w:num w:numId="108" w16cid:durableId="288173344">
    <w:abstractNumId w:val="32"/>
  </w:num>
  <w:num w:numId="109" w16cid:durableId="1246719553">
    <w:abstractNumId w:val="104"/>
  </w:num>
  <w:num w:numId="110" w16cid:durableId="1782797049">
    <w:abstractNumId w:val="28"/>
  </w:num>
  <w:num w:numId="111" w16cid:durableId="1030649023">
    <w:abstractNumId w:val="60"/>
  </w:num>
  <w:num w:numId="112" w16cid:durableId="596905524">
    <w:abstractNumId w:val="7"/>
  </w:num>
  <w:num w:numId="113" w16cid:durableId="746155056">
    <w:abstractNumId w:val="38"/>
  </w:num>
  <w:num w:numId="114" w16cid:durableId="1253002765">
    <w:abstractNumId w:val="39"/>
  </w:num>
  <w:num w:numId="115" w16cid:durableId="993290797">
    <w:abstractNumId w:val="19"/>
  </w:num>
  <w:num w:numId="116" w16cid:durableId="374356611">
    <w:abstractNumId w:val="108"/>
  </w:num>
  <w:num w:numId="117" w16cid:durableId="183831223">
    <w:abstractNumId w:val="48"/>
  </w:num>
  <w:num w:numId="118" w16cid:durableId="1026254410">
    <w:abstractNumId w:val="90"/>
  </w:num>
  <w:num w:numId="119" w16cid:durableId="765154025">
    <w:abstractNumId w:val="107"/>
  </w:num>
  <w:num w:numId="120" w16cid:durableId="1536698696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43BD2"/>
    <w:rsid w:val="00054B15"/>
    <w:rsid w:val="00061468"/>
    <w:rsid w:val="00061F42"/>
    <w:rsid w:val="00063D67"/>
    <w:rsid w:val="00070BB4"/>
    <w:rsid w:val="00077F0D"/>
    <w:rsid w:val="000821C2"/>
    <w:rsid w:val="000A3A32"/>
    <w:rsid w:val="000A7F21"/>
    <w:rsid w:val="000B1744"/>
    <w:rsid w:val="000C770C"/>
    <w:rsid w:val="000D50FE"/>
    <w:rsid w:val="000F5077"/>
    <w:rsid w:val="0010708B"/>
    <w:rsid w:val="00117AEB"/>
    <w:rsid w:val="00126610"/>
    <w:rsid w:val="00133552"/>
    <w:rsid w:val="00155878"/>
    <w:rsid w:val="00155DBC"/>
    <w:rsid w:val="00165720"/>
    <w:rsid w:val="001744D2"/>
    <w:rsid w:val="001766B4"/>
    <w:rsid w:val="00181E54"/>
    <w:rsid w:val="001873ED"/>
    <w:rsid w:val="001A1CC3"/>
    <w:rsid w:val="001A3E0F"/>
    <w:rsid w:val="001A604C"/>
    <w:rsid w:val="001B1E9A"/>
    <w:rsid w:val="001B5753"/>
    <w:rsid w:val="001B7F01"/>
    <w:rsid w:val="001C39EE"/>
    <w:rsid w:val="001C4021"/>
    <w:rsid w:val="001D5677"/>
    <w:rsid w:val="001D607A"/>
    <w:rsid w:val="001E0C28"/>
    <w:rsid w:val="001E4891"/>
    <w:rsid w:val="001E6B6F"/>
    <w:rsid w:val="001E6D85"/>
    <w:rsid w:val="001F147F"/>
    <w:rsid w:val="001F3F3F"/>
    <w:rsid w:val="001F593D"/>
    <w:rsid w:val="00207F56"/>
    <w:rsid w:val="00215670"/>
    <w:rsid w:val="0023127D"/>
    <w:rsid w:val="00232CA4"/>
    <w:rsid w:val="002425AF"/>
    <w:rsid w:val="002427EC"/>
    <w:rsid w:val="002460C7"/>
    <w:rsid w:val="00247EF2"/>
    <w:rsid w:val="00255A97"/>
    <w:rsid w:val="002618E6"/>
    <w:rsid w:val="00262E91"/>
    <w:rsid w:val="00276AE5"/>
    <w:rsid w:val="00282937"/>
    <w:rsid w:val="0029081D"/>
    <w:rsid w:val="002935BA"/>
    <w:rsid w:val="002A5DD8"/>
    <w:rsid w:val="002C17E4"/>
    <w:rsid w:val="002C6854"/>
    <w:rsid w:val="002D31D4"/>
    <w:rsid w:val="002D5EFB"/>
    <w:rsid w:val="002D6E32"/>
    <w:rsid w:val="002E5BFF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82FB1"/>
    <w:rsid w:val="0039172C"/>
    <w:rsid w:val="00392774"/>
    <w:rsid w:val="00396609"/>
    <w:rsid w:val="0039697A"/>
    <w:rsid w:val="003A1482"/>
    <w:rsid w:val="003A1FC5"/>
    <w:rsid w:val="003A21C0"/>
    <w:rsid w:val="003B5838"/>
    <w:rsid w:val="003B7D75"/>
    <w:rsid w:val="003C06B0"/>
    <w:rsid w:val="003D5C9C"/>
    <w:rsid w:val="003D70E5"/>
    <w:rsid w:val="003D78DD"/>
    <w:rsid w:val="003E683F"/>
    <w:rsid w:val="003F1BE3"/>
    <w:rsid w:val="003F466B"/>
    <w:rsid w:val="003F585E"/>
    <w:rsid w:val="0040290A"/>
    <w:rsid w:val="00402D23"/>
    <w:rsid w:val="0040484E"/>
    <w:rsid w:val="004103A7"/>
    <w:rsid w:val="004218D2"/>
    <w:rsid w:val="00426EB0"/>
    <w:rsid w:val="004368EB"/>
    <w:rsid w:val="00442F71"/>
    <w:rsid w:val="00461365"/>
    <w:rsid w:val="00463BF7"/>
    <w:rsid w:val="00464093"/>
    <w:rsid w:val="004675E1"/>
    <w:rsid w:val="004872ED"/>
    <w:rsid w:val="004A323B"/>
    <w:rsid w:val="004A588A"/>
    <w:rsid w:val="004A6BEC"/>
    <w:rsid w:val="004A6E39"/>
    <w:rsid w:val="004B39F7"/>
    <w:rsid w:val="004B6B6B"/>
    <w:rsid w:val="004D4731"/>
    <w:rsid w:val="004D4F1F"/>
    <w:rsid w:val="004E607A"/>
    <w:rsid w:val="00500FB8"/>
    <w:rsid w:val="00501217"/>
    <w:rsid w:val="005034CE"/>
    <w:rsid w:val="005078CF"/>
    <w:rsid w:val="00512E8E"/>
    <w:rsid w:val="005148A8"/>
    <w:rsid w:val="00525EB5"/>
    <w:rsid w:val="005400DE"/>
    <w:rsid w:val="00547E8D"/>
    <w:rsid w:val="00565629"/>
    <w:rsid w:val="00573DCD"/>
    <w:rsid w:val="00574C05"/>
    <w:rsid w:val="0057786A"/>
    <w:rsid w:val="00584508"/>
    <w:rsid w:val="00585ED3"/>
    <w:rsid w:val="005864CA"/>
    <w:rsid w:val="005A6802"/>
    <w:rsid w:val="005A791E"/>
    <w:rsid w:val="005A7A86"/>
    <w:rsid w:val="005B00FD"/>
    <w:rsid w:val="005B0BC8"/>
    <w:rsid w:val="005B63CD"/>
    <w:rsid w:val="005B7490"/>
    <w:rsid w:val="005B7A4B"/>
    <w:rsid w:val="005C72E6"/>
    <w:rsid w:val="005C760C"/>
    <w:rsid w:val="005D4352"/>
    <w:rsid w:val="005E2EB5"/>
    <w:rsid w:val="005E4DC7"/>
    <w:rsid w:val="005E6AA5"/>
    <w:rsid w:val="005F14AE"/>
    <w:rsid w:val="005F4BA7"/>
    <w:rsid w:val="005F78DA"/>
    <w:rsid w:val="00602B74"/>
    <w:rsid w:val="00602DE0"/>
    <w:rsid w:val="006047F4"/>
    <w:rsid w:val="006177AA"/>
    <w:rsid w:val="006223CD"/>
    <w:rsid w:val="00623347"/>
    <w:rsid w:val="00625B89"/>
    <w:rsid w:val="006301A4"/>
    <w:rsid w:val="00630FE0"/>
    <w:rsid w:val="00640E5B"/>
    <w:rsid w:val="00643FBB"/>
    <w:rsid w:val="00665930"/>
    <w:rsid w:val="0066674C"/>
    <w:rsid w:val="00666FC9"/>
    <w:rsid w:val="00673AB3"/>
    <w:rsid w:val="006813C2"/>
    <w:rsid w:val="00682D72"/>
    <w:rsid w:val="00682FD4"/>
    <w:rsid w:val="00697277"/>
    <w:rsid w:val="006A2CCA"/>
    <w:rsid w:val="006B4026"/>
    <w:rsid w:val="006C2557"/>
    <w:rsid w:val="006C646E"/>
    <w:rsid w:val="006D1FB8"/>
    <w:rsid w:val="006E2953"/>
    <w:rsid w:val="006E2C39"/>
    <w:rsid w:val="006E6AE6"/>
    <w:rsid w:val="006E7571"/>
    <w:rsid w:val="006F7E97"/>
    <w:rsid w:val="00700654"/>
    <w:rsid w:val="0070074C"/>
    <w:rsid w:val="007272BE"/>
    <w:rsid w:val="00730F4F"/>
    <w:rsid w:val="0073103E"/>
    <w:rsid w:val="00744A21"/>
    <w:rsid w:val="007464D4"/>
    <w:rsid w:val="00750196"/>
    <w:rsid w:val="00751AE9"/>
    <w:rsid w:val="00752B6C"/>
    <w:rsid w:val="00763E49"/>
    <w:rsid w:val="007662F6"/>
    <w:rsid w:val="007708B5"/>
    <w:rsid w:val="00772A79"/>
    <w:rsid w:val="007737AF"/>
    <w:rsid w:val="00776239"/>
    <w:rsid w:val="00795723"/>
    <w:rsid w:val="00795F8B"/>
    <w:rsid w:val="007B1971"/>
    <w:rsid w:val="007C2E21"/>
    <w:rsid w:val="007C488C"/>
    <w:rsid w:val="007D3377"/>
    <w:rsid w:val="008038DB"/>
    <w:rsid w:val="00810178"/>
    <w:rsid w:val="00814932"/>
    <w:rsid w:val="00817642"/>
    <w:rsid w:val="00822A42"/>
    <w:rsid w:val="008279F0"/>
    <w:rsid w:val="008305A8"/>
    <w:rsid w:val="00830D48"/>
    <w:rsid w:val="00830F48"/>
    <w:rsid w:val="00842C32"/>
    <w:rsid w:val="0084566E"/>
    <w:rsid w:val="00847475"/>
    <w:rsid w:val="008478C0"/>
    <w:rsid w:val="00850A30"/>
    <w:rsid w:val="00850CDF"/>
    <w:rsid w:val="00865772"/>
    <w:rsid w:val="00874CE3"/>
    <w:rsid w:val="008760C4"/>
    <w:rsid w:val="00880D54"/>
    <w:rsid w:val="008861E8"/>
    <w:rsid w:val="0088681B"/>
    <w:rsid w:val="008904C8"/>
    <w:rsid w:val="008B3F3A"/>
    <w:rsid w:val="008D00ED"/>
    <w:rsid w:val="008D26D4"/>
    <w:rsid w:val="008D7252"/>
    <w:rsid w:val="008F0875"/>
    <w:rsid w:val="008F5442"/>
    <w:rsid w:val="008F7C42"/>
    <w:rsid w:val="00913B3F"/>
    <w:rsid w:val="0092523B"/>
    <w:rsid w:val="00936F28"/>
    <w:rsid w:val="00940CCA"/>
    <w:rsid w:val="009519B7"/>
    <w:rsid w:val="009531B9"/>
    <w:rsid w:val="009577BB"/>
    <w:rsid w:val="00966B21"/>
    <w:rsid w:val="009670CC"/>
    <w:rsid w:val="00980057"/>
    <w:rsid w:val="00983209"/>
    <w:rsid w:val="0098376B"/>
    <w:rsid w:val="00993BE0"/>
    <w:rsid w:val="009952EE"/>
    <w:rsid w:val="00996524"/>
    <w:rsid w:val="00997CBA"/>
    <w:rsid w:val="009A032E"/>
    <w:rsid w:val="009A2197"/>
    <w:rsid w:val="009A258A"/>
    <w:rsid w:val="009A42B4"/>
    <w:rsid w:val="009A5BC7"/>
    <w:rsid w:val="009B11EF"/>
    <w:rsid w:val="009B1A90"/>
    <w:rsid w:val="009B1D65"/>
    <w:rsid w:val="009B6082"/>
    <w:rsid w:val="009C1A43"/>
    <w:rsid w:val="009D0691"/>
    <w:rsid w:val="009D07F7"/>
    <w:rsid w:val="009D667C"/>
    <w:rsid w:val="009F1910"/>
    <w:rsid w:val="009F3504"/>
    <w:rsid w:val="00A010F6"/>
    <w:rsid w:val="00A121D9"/>
    <w:rsid w:val="00A12D1A"/>
    <w:rsid w:val="00A177E6"/>
    <w:rsid w:val="00A17841"/>
    <w:rsid w:val="00A2170A"/>
    <w:rsid w:val="00A33746"/>
    <w:rsid w:val="00A431B7"/>
    <w:rsid w:val="00A47776"/>
    <w:rsid w:val="00A528B5"/>
    <w:rsid w:val="00A552BE"/>
    <w:rsid w:val="00A60AD2"/>
    <w:rsid w:val="00A71F45"/>
    <w:rsid w:val="00A7503A"/>
    <w:rsid w:val="00A76B34"/>
    <w:rsid w:val="00A805ED"/>
    <w:rsid w:val="00A83CE0"/>
    <w:rsid w:val="00A91541"/>
    <w:rsid w:val="00A92CEE"/>
    <w:rsid w:val="00A95311"/>
    <w:rsid w:val="00A9688F"/>
    <w:rsid w:val="00AA11BD"/>
    <w:rsid w:val="00AA4579"/>
    <w:rsid w:val="00AB0F77"/>
    <w:rsid w:val="00AC7244"/>
    <w:rsid w:val="00AC781D"/>
    <w:rsid w:val="00AE15EA"/>
    <w:rsid w:val="00AF214D"/>
    <w:rsid w:val="00B07F2E"/>
    <w:rsid w:val="00B11274"/>
    <w:rsid w:val="00B14184"/>
    <w:rsid w:val="00B30024"/>
    <w:rsid w:val="00B302F6"/>
    <w:rsid w:val="00B30A7A"/>
    <w:rsid w:val="00B476BA"/>
    <w:rsid w:val="00B56665"/>
    <w:rsid w:val="00B63820"/>
    <w:rsid w:val="00B73238"/>
    <w:rsid w:val="00B739D9"/>
    <w:rsid w:val="00B90DB0"/>
    <w:rsid w:val="00B90FCF"/>
    <w:rsid w:val="00B91E09"/>
    <w:rsid w:val="00BA6CCD"/>
    <w:rsid w:val="00BB386A"/>
    <w:rsid w:val="00BC7B5C"/>
    <w:rsid w:val="00BE0451"/>
    <w:rsid w:val="00BE4651"/>
    <w:rsid w:val="00BE5564"/>
    <w:rsid w:val="00BF16B2"/>
    <w:rsid w:val="00BF22A3"/>
    <w:rsid w:val="00BF3D58"/>
    <w:rsid w:val="00C055B0"/>
    <w:rsid w:val="00C12580"/>
    <w:rsid w:val="00C179BB"/>
    <w:rsid w:val="00C205E8"/>
    <w:rsid w:val="00C22E93"/>
    <w:rsid w:val="00C270D4"/>
    <w:rsid w:val="00C333E4"/>
    <w:rsid w:val="00C3361F"/>
    <w:rsid w:val="00C36D21"/>
    <w:rsid w:val="00C42B0B"/>
    <w:rsid w:val="00C552E5"/>
    <w:rsid w:val="00C64667"/>
    <w:rsid w:val="00C7168F"/>
    <w:rsid w:val="00C8752F"/>
    <w:rsid w:val="00C90500"/>
    <w:rsid w:val="00C913C0"/>
    <w:rsid w:val="00C941FF"/>
    <w:rsid w:val="00CA1AB8"/>
    <w:rsid w:val="00CA1DBC"/>
    <w:rsid w:val="00CA4AFD"/>
    <w:rsid w:val="00CB4187"/>
    <w:rsid w:val="00CC3832"/>
    <w:rsid w:val="00CD29C0"/>
    <w:rsid w:val="00CE1494"/>
    <w:rsid w:val="00CE3180"/>
    <w:rsid w:val="00CE4233"/>
    <w:rsid w:val="00CF3B0D"/>
    <w:rsid w:val="00CF6FEE"/>
    <w:rsid w:val="00D11993"/>
    <w:rsid w:val="00D262B5"/>
    <w:rsid w:val="00D32077"/>
    <w:rsid w:val="00D51CCE"/>
    <w:rsid w:val="00D572AB"/>
    <w:rsid w:val="00D660F2"/>
    <w:rsid w:val="00D71A32"/>
    <w:rsid w:val="00D7507F"/>
    <w:rsid w:val="00D86880"/>
    <w:rsid w:val="00D92F3B"/>
    <w:rsid w:val="00D94A30"/>
    <w:rsid w:val="00D94E60"/>
    <w:rsid w:val="00D956F6"/>
    <w:rsid w:val="00D967EF"/>
    <w:rsid w:val="00DA1DA2"/>
    <w:rsid w:val="00DA4B16"/>
    <w:rsid w:val="00DA5A60"/>
    <w:rsid w:val="00DA798E"/>
    <w:rsid w:val="00DB02A3"/>
    <w:rsid w:val="00DB261B"/>
    <w:rsid w:val="00DB54C8"/>
    <w:rsid w:val="00DC24B8"/>
    <w:rsid w:val="00DC3B83"/>
    <w:rsid w:val="00DD22DB"/>
    <w:rsid w:val="00DD354C"/>
    <w:rsid w:val="00DD5317"/>
    <w:rsid w:val="00DD53F6"/>
    <w:rsid w:val="00DD7D01"/>
    <w:rsid w:val="00DF126F"/>
    <w:rsid w:val="00DF20E3"/>
    <w:rsid w:val="00E117E2"/>
    <w:rsid w:val="00E12A16"/>
    <w:rsid w:val="00E20D9E"/>
    <w:rsid w:val="00E2429E"/>
    <w:rsid w:val="00E259D8"/>
    <w:rsid w:val="00E32147"/>
    <w:rsid w:val="00E45506"/>
    <w:rsid w:val="00E46945"/>
    <w:rsid w:val="00E578CF"/>
    <w:rsid w:val="00E66658"/>
    <w:rsid w:val="00E8424C"/>
    <w:rsid w:val="00E84653"/>
    <w:rsid w:val="00E8503D"/>
    <w:rsid w:val="00E93CF7"/>
    <w:rsid w:val="00E96913"/>
    <w:rsid w:val="00EB1597"/>
    <w:rsid w:val="00ED4846"/>
    <w:rsid w:val="00ED6A34"/>
    <w:rsid w:val="00EE23FC"/>
    <w:rsid w:val="00EE7787"/>
    <w:rsid w:val="00EF53A2"/>
    <w:rsid w:val="00F05C55"/>
    <w:rsid w:val="00F14714"/>
    <w:rsid w:val="00F24C01"/>
    <w:rsid w:val="00F30225"/>
    <w:rsid w:val="00F35FA2"/>
    <w:rsid w:val="00F37039"/>
    <w:rsid w:val="00F40ED8"/>
    <w:rsid w:val="00F41761"/>
    <w:rsid w:val="00F41ACB"/>
    <w:rsid w:val="00F57C8E"/>
    <w:rsid w:val="00F60C4A"/>
    <w:rsid w:val="00F6235C"/>
    <w:rsid w:val="00F80FA6"/>
    <w:rsid w:val="00F828B3"/>
    <w:rsid w:val="00F85C22"/>
    <w:rsid w:val="00F87B30"/>
    <w:rsid w:val="00F91FDF"/>
    <w:rsid w:val="00F97A51"/>
    <w:rsid w:val="00FA01B4"/>
    <w:rsid w:val="00FA5BCF"/>
    <w:rsid w:val="00FB73E9"/>
    <w:rsid w:val="00FC234E"/>
    <w:rsid w:val="00FC3146"/>
    <w:rsid w:val="00FC377B"/>
    <w:rsid w:val="00FD1C9C"/>
    <w:rsid w:val="00FE0706"/>
    <w:rsid w:val="00FE377D"/>
    <w:rsid w:val="00FE5A5B"/>
    <w:rsid w:val="00FF1AD2"/>
    <w:rsid w:val="00FF3D3E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CE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4</cp:revision>
  <dcterms:created xsi:type="dcterms:W3CDTF">2025-01-12T15:41:00Z</dcterms:created>
  <dcterms:modified xsi:type="dcterms:W3CDTF">2025-01-13T09:13:00Z</dcterms:modified>
</cp:coreProperties>
</file>